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8E09DE" w14:textId="6E9BA934" w:rsidR="00383861" w:rsidRDefault="00262701">
      <w:pPr>
        <w:rPr>
          <w:sz w:val="40"/>
          <w:szCs w:val="40"/>
        </w:rPr>
      </w:pPr>
      <w:r w:rsidRPr="00262701">
        <w:rPr>
          <w:sz w:val="40"/>
          <w:szCs w:val="40"/>
        </w:rPr>
        <w:t>“La justicia distributiva según los liberales”</w:t>
      </w:r>
    </w:p>
    <w:p w14:paraId="64B7212E" w14:textId="77777777" w:rsidR="00193D36" w:rsidRDefault="00193D36">
      <w:pPr>
        <w:rPr>
          <w:sz w:val="40"/>
          <w:szCs w:val="40"/>
        </w:rPr>
      </w:pPr>
    </w:p>
    <w:p w14:paraId="781D5360" w14:textId="77777777" w:rsidR="00262701" w:rsidRDefault="00262701">
      <w:pPr>
        <w:rPr>
          <w:sz w:val="28"/>
          <w:szCs w:val="28"/>
        </w:rPr>
      </w:pPr>
      <w:r>
        <w:rPr>
          <w:sz w:val="28"/>
          <w:szCs w:val="28"/>
        </w:rPr>
        <w:t>LOS LIBERALES</w:t>
      </w:r>
    </w:p>
    <w:p w14:paraId="18147FE4" w14:textId="36EA7F4D" w:rsidR="00262701" w:rsidRDefault="00262701" w:rsidP="0069419A">
      <w:pPr>
        <w:ind w:left="-142" w:firstLine="851"/>
        <w:rPr>
          <w:sz w:val="24"/>
          <w:szCs w:val="24"/>
        </w:rPr>
      </w:pPr>
      <w:r>
        <w:rPr>
          <w:sz w:val="24"/>
          <w:szCs w:val="24"/>
        </w:rPr>
        <w:t>Se trata de los herederos de Adam Smith, quien asentó las bases del pensamiento liberal del Siglo XVIII. Estos consideran que los individuos son portadores de derechos inalienables como la integ</w:t>
      </w:r>
      <w:r w:rsidR="00193D36">
        <w:rPr>
          <w:sz w:val="24"/>
          <w:szCs w:val="24"/>
        </w:rPr>
        <w:t>ridad</w:t>
      </w:r>
      <w:r>
        <w:rPr>
          <w:sz w:val="24"/>
          <w:szCs w:val="24"/>
        </w:rPr>
        <w:t xml:space="preserve"> física, el derecho a la </w:t>
      </w:r>
      <w:r w:rsidR="00193D36">
        <w:rPr>
          <w:sz w:val="24"/>
          <w:szCs w:val="24"/>
        </w:rPr>
        <w:t xml:space="preserve">vida. </w:t>
      </w:r>
      <w:r>
        <w:rPr>
          <w:sz w:val="24"/>
          <w:szCs w:val="24"/>
        </w:rPr>
        <w:t xml:space="preserve">Por ello, su criterio principal de equidad es que se respeten estos derechos. Así mismo, consideran que las personas son racionales (buscan el mejor fin según los medios disponibles) y auto interesadas (se preocupan por su bienestar y el de sus seres queridos), donde la solidaridad o caridad y envidia no pueden estar dentro del orden social, puestos forman parte de la voluntad individual. </w:t>
      </w:r>
    </w:p>
    <w:p w14:paraId="657B0499" w14:textId="433EBA03" w:rsidR="00262701" w:rsidRDefault="00262701" w:rsidP="0069419A">
      <w:pPr>
        <w:ind w:left="-142" w:firstLine="142"/>
        <w:rPr>
          <w:sz w:val="24"/>
          <w:szCs w:val="24"/>
        </w:rPr>
      </w:pPr>
      <w:r>
        <w:rPr>
          <w:sz w:val="24"/>
          <w:szCs w:val="24"/>
        </w:rPr>
        <w:t xml:space="preserve">Para estos, el Estado debe garantizar la libertad negativa (nadie interfiere en nosotros y nosotros en nadie). Por ende, el Estado debe ser neutral entre los distintos proyectos de las personas (no puede interferir en costumbres, </w:t>
      </w:r>
      <w:r w:rsidR="00193D36">
        <w:rPr>
          <w:sz w:val="24"/>
          <w:szCs w:val="24"/>
        </w:rPr>
        <w:t>culturas,</w:t>
      </w:r>
      <w:r>
        <w:rPr>
          <w:sz w:val="24"/>
          <w:szCs w:val="24"/>
        </w:rPr>
        <w:t xml:space="preserve"> por ejemplo). </w:t>
      </w:r>
      <w:r w:rsidR="002824AC">
        <w:rPr>
          <w:sz w:val="24"/>
          <w:szCs w:val="24"/>
        </w:rPr>
        <w:t xml:space="preserve">Sólo debe </w:t>
      </w:r>
      <w:r w:rsidR="00193D36">
        <w:rPr>
          <w:sz w:val="24"/>
          <w:szCs w:val="24"/>
        </w:rPr>
        <w:t>intervenir</w:t>
      </w:r>
      <w:r w:rsidR="002824AC">
        <w:rPr>
          <w:sz w:val="24"/>
          <w:szCs w:val="24"/>
        </w:rPr>
        <w:t xml:space="preserve"> si se atenta contra las libertades básicas de las personas. Entienden por lo tanto la libertad como un “dejar hacer”</w:t>
      </w:r>
    </w:p>
    <w:p w14:paraId="3B6C5951" w14:textId="77777777" w:rsidR="002824AC" w:rsidRDefault="002824AC" w:rsidP="00262701">
      <w:pPr>
        <w:ind w:left="-709" w:firstLine="709"/>
        <w:rPr>
          <w:sz w:val="24"/>
          <w:szCs w:val="24"/>
        </w:rPr>
      </w:pPr>
      <w:r>
        <w:rPr>
          <w:sz w:val="24"/>
          <w:szCs w:val="24"/>
        </w:rPr>
        <w:t>Dentro de los liberales se puede distinguir dos tipos:</w:t>
      </w:r>
    </w:p>
    <w:p w14:paraId="46AB5C4E" w14:textId="77777777" w:rsidR="002824AC" w:rsidRDefault="002824AC" w:rsidP="002824AC">
      <w:pPr>
        <w:pStyle w:val="Prrafodelista"/>
        <w:numPr>
          <w:ilvl w:val="0"/>
          <w:numId w:val="1"/>
        </w:numPr>
        <w:rPr>
          <w:sz w:val="24"/>
          <w:szCs w:val="24"/>
        </w:rPr>
      </w:pPr>
      <w:r>
        <w:rPr>
          <w:sz w:val="24"/>
          <w:szCs w:val="24"/>
        </w:rPr>
        <w:t xml:space="preserve">Libertarios o </w:t>
      </w:r>
      <w:proofErr w:type="spellStart"/>
      <w:r>
        <w:rPr>
          <w:sz w:val="24"/>
          <w:szCs w:val="24"/>
        </w:rPr>
        <w:t>libertarianos</w:t>
      </w:r>
      <w:proofErr w:type="spellEnd"/>
      <w:r>
        <w:rPr>
          <w:sz w:val="24"/>
          <w:szCs w:val="24"/>
        </w:rPr>
        <w:t>: asociados al pensamiento conservador y neoliberal, favorables a políticas muy orientadas solo por el mercado</w:t>
      </w:r>
    </w:p>
    <w:p w14:paraId="3700FB0C" w14:textId="77777777" w:rsidR="002824AC" w:rsidRDefault="002824AC" w:rsidP="002824AC">
      <w:pPr>
        <w:pStyle w:val="Prrafodelista"/>
        <w:numPr>
          <w:ilvl w:val="0"/>
          <w:numId w:val="1"/>
        </w:numPr>
        <w:rPr>
          <w:sz w:val="24"/>
          <w:szCs w:val="24"/>
        </w:rPr>
      </w:pPr>
      <w:r>
        <w:rPr>
          <w:sz w:val="24"/>
          <w:szCs w:val="24"/>
        </w:rPr>
        <w:t xml:space="preserve">Igualitarios: Partidarios de introducir ciertas correcciones al mercado mediante el Estado de Bienestar y sus políticas redistributivas. </w:t>
      </w:r>
    </w:p>
    <w:p w14:paraId="3BABC59D" w14:textId="77777777" w:rsidR="0069419A" w:rsidRDefault="0069419A" w:rsidP="0069419A">
      <w:pPr>
        <w:ind w:left="-284" w:firstLine="142"/>
        <w:rPr>
          <w:sz w:val="24"/>
          <w:szCs w:val="24"/>
        </w:rPr>
      </w:pPr>
      <w:r>
        <w:rPr>
          <w:sz w:val="24"/>
          <w:szCs w:val="24"/>
        </w:rPr>
        <w:t xml:space="preserve">La justicia, es deontológica o procesual, esto es que si se cumplen ciertas reglas el resultado obtenido será justo (ejemplo de la tarta). El problema que esta no siempre es perfecta. Aún así la defensa que hacen de ella se debe a que se pueden dirigir los medios para producir resultados que logren el mayor apoyo posible. </w:t>
      </w:r>
    </w:p>
    <w:p w14:paraId="47C8F219" w14:textId="77777777" w:rsidR="0069419A" w:rsidRDefault="0069419A" w:rsidP="0069419A">
      <w:pPr>
        <w:ind w:left="-284" w:firstLine="142"/>
        <w:rPr>
          <w:sz w:val="24"/>
          <w:szCs w:val="24"/>
        </w:rPr>
      </w:pPr>
    </w:p>
    <w:p w14:paraId="02FC8FAA" w14:textId="77777777" w:rsidR="0069419A" w:rsidRDefault="0069419A" w:rsidP="0069419A">
      <w:pPr>
        <w:ind w:left="-284" w:firstLine="142"/>
        <w:rPr>
          <w:b/>
          <w:bCs/>
          <w:sz w:val="24"/>
          <w:szCs w:val="24"/>
        </w:rPr>
      </w:pPr>
      <w:r>
        <w:rPr>
          <w:b/>
          <w:bCs/>
          <w:sz w:val="24"/>
          <w:szCs w:val="24"/>
        </w:rPr>
        <w:t>LIBERALES CONSERVADORES: LIBERTARIOS (Nozick) Y NEOLIBERALES (Friedman)</w:t>
      </w:r>
    </w:p>
    <w:p w14:paraId="2E20136C" w14:textId="4B82CF40" w:rsidR="0069419A" w:rsidRDefault="0069419A" w:rsidP="0069419A">
      <w:pPr>
        <w:ind w:left="-284" w:firstLine="142"/>
        <w:rPr>
          <w:sz w:val="24"/>
          <w:szCs w:val="24"/>
        </w:rPr>
      </w:pPr>
      <w:r>
        <w:rPr>
          <w:sz w:val="24"/>
          <w:szCs w:val="24"/>
        </w:rPr>
        <w:t xml:space="preserve">Principal problema entre los liberales </w:t>
      </w:r>
      <w:r w:rsidRPr="0069419A">
        <w:rPr>
          <w:sz w:val="24"/>
          <w:szCs w:val="24"/>
        </w:rPr>
        <w:sym w:font="Wingdings" w:char="F0E0"/>
      </w:r>
      <w:r>
        <w:rPr>
          <w:sz w:val="24"/>
          <w:szCs w:val="24"/>
        </w:rPr>
        <w:t xml:space="preserve"> </w:t>
      </w:r>
      <w:r w:rsidR="003950D2">
        <w:rPr>
          <w:sz w:val="24"/>
          <w:szCs w:val="24"/>
        </w:rPr>
        <w:t xml:space="preserve">las libertades consideran </w:t>
      </w:r>
      <w:r w:rsidR="00193D36">
        <w:rPr>
          <w:sz w:val="24"/>
          <w:szCs w:val="24"/>
        </w:rPr>
        <w:t>inalienables</w:t>
      </w:r>
      <w:r w:rsidR="003950D2">
        <w:rPr>
          <w:sz w:val="24"/>
          <w:szCs w:val="24"/>
        </w:rPr>
        <w:t xml:space="preserve"> y el papel que desempeña la desigualdad en una sociedad libre.</w:t>
      </w:r>
    </w:p>
    <w:p w14:paraId="1F95E597" w14:textId="77777777" w:rsidR="003950D2" w:rsidRDefault="003950D2" w:rsidP="0069419A">
      <w:pPr>
        <w:ind w:left="-284" w:firstLine="142"/>
        <w:rPr>
          <w:sz w:val="24"/>
          <w:szCs w:val="24"/>
        </w:rPr>
      </w:pPr>
      <w:r>
        <w:rPr>
          <w:sz w:val="24"/>
          <w:szCs w:val="24"/>
        </w:rPr>
        <w:t xml:space="preserve">Nozick (libertario), considera que la equidad se limita a igual trato ante la ley, también que la propiedad privada es tan inalienable como cualquier otro derecho fundamental. Este se basa en la visión de la propiedad que tenia Locke, considerándolo una extensión del propio cuerpo (pertenencia). La propiedad, obtenida de forma legítima, siempre será un intercambio del tiempo de unas personas por el de otras (en torno a esta idea muchos consideran que la propiedad está por encima de los derechos de las personas). </w:t>
      </w:r>
    </w:p>
    <w:p w14:paraId="549583AF" w14:textId="074A8EBE" w:rsidR="003950D2" w:rsidRDefault="003950D2" w:rsidP="00C14418">
      <w:pPr>
        <w:ind w:left="-284" w:firstLine="284"/>
        <w:rPr>
          <w:sz w:val="24"/>
          <w:szCs w:val="24"/>
        </w:rPr>
      </w:pPr>
      <w:r>
        <w:rPr>
          <w:sz w:val="24"/>
          <w:szCs w:val="24"/>
        </w:rPr>
        <w:lastRenderedPageBreak/>
        <w:t>En cuanto a la justicia deontológica de Nozick, considera que todo acuerdo al que ll</w:t>
      </w:r>
      <w:r w:rsidR="00EB16DD">
        <w:rPr>
          <w:sz w:val="24"/>
          <w:szCs w:val="24"/>
        </w:rPr>
        <w:t>e</w:t>
      </w:r>
      <w:r>
        <w:rPr>
          <w:sz w:val="24"/>
          <w:szCs w:val="24"/>
        </w:rPr>
        <w:t xml:space="preserve">guen dos personas </w:t>
      </w:r>
      <w:r w:rsidR="00193D36">
        <w:rPr>
          <w:sz w:val="24"/>
          <w:szCs w:val="24"/>
        </w:rPr>
        <w:t>responsables</w:t>
      </w:r>
      <w:r>
        <w:rPr>
          <w:sz w:val="24"/>
          <w:szCs w:val="24"/>
        </w:rPr>
        <w:t xml:space="preserve"> no </w:t>
      </w:r>
      <w:r w:rsidR="00193D36">
        <w:rPr>
          <w:sz w:val="24"/>
          <w:szCs w:val="24"/>
        </w:rPr>
        <w:t>firmaría</w:t>
      </w:r>
      <w:r>
        <w:rPr>
          <w:sz w:val="24"/>
          <w:szCs w:val="24"/>
        </w:rPr>
        <w:t xml:space="preserve"> el acuerdo en caso de no convenirles, siendo esto algo justo, eficiente en el sentido de Pareto y libre de coacción.</w:t>
      </w:r>
    </w:p>
    <w:p w14:paraId="06E9A266" w14:textId="77777777" w:rsidR="00EB16DD" w:rsidRDefault="00EB16DD" w:rsidP="00C14418">
      <w:pPr>
        <w:ind w:firstLine="708"/>
        <w:rPr>
          <w:sz w:val="24"/>
          <w:szCs w:val="24"/>
        </w:rPr>
      </w:pPr>
      <w:r>
        <w:rPr>
          <w:sz w:val="24"/>
          <w:szCs w:val="24"/>
        </w:rPr>
        <w:t>Los argumentos de Nozick, se resumen</w:t>
      </w:r>
      <w:r w:rsidR="003950D2">
        <w:rPr>
          <w:sz w:val="24"/>
          <w:szCs w:val="24"/>
        </w:rPr>
        <w:t xml:space="preserve"> en contra de los intentos por igualar </w:t>
      </w:r>
      <w:r>
        <w:rPr>
          <w:sz w:val="24"/>
          <w:szCs w:val="24"/>
        </w:rPr>
        <w:t>las opciones: la futilidad y el riesgo.</w:t>
      </w:r>
    </w:p>
    <w:p w14:paraId="4C07E404" w14:textId="5987076C" w:rsidR="00EB16DD" w:rsidRDefault="00EB16DD" w:rsidP="00EB16DD">
      <w:pPr>
        <w:pStyle w:val="Prrafodelista"/>
        <w:numPr>
          <w:ilvl w:val="0"/>
          <w:numId w:val="2"/>
        </w:numPr>
        <w:rPr>
          <w:sz w:val="24"/>
          <w:szCs w:val="24"/>
        </w:rPr>
      </w:pPr>
      <w:r w:rsidRPr="00EB16DD">
        <w:rPr>
          <w:b/>
          <w:bCs/>
          <w:sz w:val="24"/>
          <w:szCs w:val="24"/>
        </w:rPr>
        <w:t>Fútil</w:t>
      </w:r>
      <w:r>
        <w:rPr>
          <w:sz w:val="24"/>
          <w:szCs w:val="24"/>
        </w:rPr>
        <w:t xml:space="preserve">, porque cualquier intento de igualación está abocado al fracaso (si somos diferentes es normal que </w:t>
      </w:r>
      <w:r w:rsidR="00193D36">
        <w:rPr>
          <w:sz w:val="24"/>
          <w:szCs w:val="24"/>
        </w:rPr>
        <w:t>haya</w:t>
      </w:r>
      <w:r>
        <w:rPr>
          <w:sz w:val="24"/>
          <w:szCs w:val="24"/>
        </w:rPr>
        <w:t xml:space="preserve"> desigualdades), pues la gente negociando libremente llegará a acuerdos que producirán desigualdades y que serán eficientes en sentido de Pareto (es natural de la especie humana). Y para el Estado es difícil encontrar algún procedimiento redistributivo que a toda la sociedad le resulte justo, por lo que el intento de corregir unas desigualdades generaría otras. </w:t>
      </w:r>
    </w:p>
    <w:p w14:paraId="65C359CC" w14:textId="77777777" w:rsidR="00EB16DD" w:rsidRDefault="00EB16DD" w:rsidP="00EB16DD">
      <w:pPr>
        <w:pStyle w:val="Prrafodelista"/>
        <w:numPr>
          <w:ilvl w:val="0"/>
          <w:numId w:val="2"/>
        </w:numPr>
        <w:rPr>
          <w:sz w:val="24"/>
          <w:szCs w:val="24"/>
        </w:rPr>
      </w:pPr>
      <w:r>
        <w:rPr>
          <w:sz w:val="24"/>
          <w:szCs w:val="24"/>
        </w:rPr>
        <w:t xml:space="preserve">El </w:t>
      </w:r>
      <w:r w:rsidRPr="00EB16DD">
        <w:rPr>
          <w:b/>
          <w:bCs/>
          <w:sz w:val="24"/>
          <w:szCs w:val="24"/>
        </w:rPr>
        <w:t>riesgo</w:t>
      </w:r>
      <w:r>
        <w:rPr>
          <w:sz w:val="24"/>
          <w:szCs w:val="24"/>
        </w:rPr>
        <w:t xml:space="preserve">, porque al dar al Estado poder para nivelar a las partes en la negociación, se le está dando una considerable capacidad coercitiva, que además podría emplear para fines menos legítimos. </w:t>
      </w:r>
    </w:p>
    <w:p w14:paraId="1258D9FA" w14:textId="1BE9591C" w:rsidR="00EB16DD" w:rsidRDefault="00EB16DD" w:rsidP="00EB16DD">
      <w:pPr>
        <w:rPr>
          <w:sz w:val="24"/>
          <w:szCs w:val="24"/>
        </w:rPr>
      </w:pPr>
      <w:r>
        <w:rPr>
          <w:sz w:val="24"/>
          <w:szCs w:val="24"/>
        </w:rPr>
        <w:t xml:space="preserve">Así mismo, plantea dos cuestiones a favor de la </w:t>
      </w:r>
      <w:r w:rsidR="00193D36">
        <w:rPr>
          <w:sz w:val="24"/>
          <w:szCs w:val="24"/>
        </w:rPr>
        <w:t>desigualdad</w:t>
      </w:r>
      <w:r>
        <w:rPr>
          <w:sz w:val="24"/>
          <w:szCs w:val="24"/>
        </w:rPr>
        <w:t>:</w:t>
      </w:r>
    </w:p>
    <w:p w14:paraId="75AF10C0" w14:textId="77777777" w:rsidR="00EB16DD" w:rsidRDefault="00EB16DD" w:rsidP="00EB16DD">
      <w:pPr>
        <w:pStyle w:val="Prrafodelista"/>
        <w:numPr>
          <w:ilvl w:val="0"/>
          <w:numId w:val="2"/>
        </w:numPr>
        <w:rPr>
          <w:sz w:val="24"/>
          <w:szCs w:val="24"/>
        </w:rPr>
      </w:pPr>
      <w:r>
        <w:rPr>
          <w:sz w:val="24"/>
          <w:szCs w:val="24"/>
        </w:rPr>
        <w:t>Efecto crecimiento: la desigualdad incentiva el esfuerzo, y por tanto el crecimiento económico (= utilitarismo). Es decir,</w:t>
      </w:r>
      <w:r w:rsidR="00C14418">
        <w:rPr>
          <w:sz w:val="24"/>
          <w:szCs w:val="24"/>
        </w:rPr>
        <w:t xml:space="preserve"> las políticas </w:t>
      </w:r>
      <w:proofErr w:type="spellStart"/>
      <w:r w:rsidR="00C14418">
        <w:rPr>
          <w:sz w:val="24"/>
          <w:szCs w:val="24"/>
        </w:rPr>
        <w:t>pro-mercado</w:t>
      </w:r>
      <w:proofErr w:type="spellEnd"/>
      <w:r w:rsidR="00C14418">
        <w:rPr>
          <w:sz w:val="24"/>
          <w:szCs w:val="24"/>
        </w:rPr>
        <w:t xml:space="preserve"> que favorecen la desigualdad no sólo generan más utilidad social, sino que también son más justas, pues respetan la libertad. </w:t>
      </w:r>
    </w:p>
    <w:p w14:paraId="58229A26" w14:textId="77777777" w:rsidR="00C14418" w:rsidRDefault="00C14418" w:rsidP="00C14418">
      <w:pPr>
        <w:pStyle w:val="Prrafodelista"/>
        <w:numPr>
          <w:ilvl w:val="0"/>
          <w:numId w:val="2"/>
        </w:numPr>
        <w:rPr>
          <w:sz w:val="24"/>
          <w:szCs w:val="24"/>
        </w:rPr>
      </w:pPr>
      <w:r>
        <w:rPr>
          <w:sz w:val="24"/>
          <w:szCs w:val="24"/>
        </w:rPr>
        <w:t xml:space="preserve">Cuestión moral: preocuparse por la desigualdad es dar legitimidad a los envidiosos. Por ello, Nozick, propone que las personas tengamos diversas dimensiones de comparación, de forma tal que en unas dimensiones quedamos mejor colocadas que en otras. De esta manera de diluye el problema de la envidia. </w:t>
      </w:r>
    </w:p>
    <w:p w14:paraId="42807C25" w14:textId="77777777" w:rsidR="00C14418" w:rsidRDefault="00C14418" w:rsidP="00C14418">
      <w:pPr>
        <w:ind w:firstLine="708"/>
        <w:rPr>
          <w:sz w:val="24"/>
          <w:szCs w:val="24"/>
        </w:rPr>
      </w:pPr>
      <w:r w:rsidRPr="00C14418">
        <w:rPr>
          <w:sz w:val="24"/>
          <w:szCs w:val="24"/>
        </w:rPr>
        <w:t xml:space="preserve">En resumidas cuentas, para Nozick, mientras se respete la cadena de intercambios sin coacción producidos en el mercado, las desigualdades serán justas. </w:t>
      </w:r>
    </w:p>
    <w:p w14:paraId="56277733" w14:textId="77777777" w:rsidR="00C14418" w:rsidRDefault="00C14418" w:rsidP="00C14418">
      <w:pPr>
        <w:ind w:firstLine="708"/>
        <w:rPr>
          <w:sz w:val="24"/>
          <w:szCs w:val="24"/>
        </w:rPr>
      </w:pPr>
      <w:r>
        <w:rPr>
          <w:b/>
          <w:bCs/>
          <w:sz w:val="24"/>
          <w:szCs w:val="24"/>
        </w:rPr>
        <w:t>Friedman</w:t>
      </w:r>
      <w:r>
        <w:rPr>
          <w:sz w:val="24"/>
          <w:szCs w:val="24"/>
        </w:rPr>
        <w:t xml:space="preserve"> (neoliberal, importancia en el terreno de la educación). Al contrario de Nozick, es partidario de cierta intervención del Estado como agente igualador que garantice a toda la población un ingreso mínimo para elegir libremente el centro que prefieran. </w:t>
      </w:r>
    </w:p>
    <w:p w14:paraId="4314BE9D" w14:textId="77777777" w:rsidR="00C14418" w:rsidRDefault="00C14418" w:rsidP="00C14418">
      <w:pPr>
        <w:ind w:firstLine="708"/>
        <w:rPr>
          <w:sz w:val="24"/>
          <w:szCs w:val="24"/>
        </w:rPr>
      </w:pPr>
      <w:r>
        <w:rPr>
          <w:sz w:val="24"/>
          <w:szCs w:val="24"/>
        </w:rPr>
        <w:t xml:space="preserve">Se apoya en que el Estado, puede realizar ciertas intervenciones que garanticen un mínimo de bienestar a la ciudadanía, pero sin preocuparse por la desigualdad. En todo caso, la carga de la prueba siempre debe estar a favor de los intervencionistas, pues en caso de duda, el mercado es más eficiente y equitativo resolviendo los problemas de la justicia distributiva. </w:t>
      </w:r>
    </w:p>
    <w:p w14:paraId="0DE153C5" w14:textId="620C4297" w:rsidR="00C14418" w:rsidRDefault="00C14418" w:rsidP="00C14418">
      <w:pPr>
        <w:rPr>
          <w:sz w:val="24"/>
          <w:szCs w:val="24"/>
        </w:rPr>
      </w:pPr>
    </w:p>
    <w:p w14:paraId="0B637646" w14:textId="01BCFFA0" w:rsidR="00193D36" w:rsidRDefault="00193D36" w:rsidP="00C14418">
      <w:pPr>
        <w:rPr>
          <w:sz w:val="24"/>
          <w:szCs w:val="24"/>
        </w:rPr>
      </w:pPr>
    </w:p>
    <w:p w14:paraId="4AA74656" w14:textId="77777777" w:rsidR="00193D36" w:rsidRDefault="00193D36" w:rsidP="00C14418">
      <w:pPr>
        <w:rPr>
          <w:sz w:val="24"/>
          <w:szCs w:val="24"/>
        </w:rPr>
      </w:pPr>
    </w:p>
    <w:p w14:paraId="625B1F91" w14:textId="77777777" w:rsidR="00C85033" w:rsidRDefault="00C14418" w:rsidP="00C14418">
      <w:pPr>
        <w:rPr>
          <w:b/>
          <w:bCs/>
          <w:sz w:val="24"/>
          <w:szCs w:val="24"/>
        </w:rPr>
      </w:pPr>
      <w:r>
        <w:rPr>
          <w:b/>
          <w:bCs/>
          <w:sz w:val="24"/>
          <w:szCs w:val="24"/>
        </w:rPr>
        <w:lastRenderedPageBreak/>
        <w:t>LIBERALES IGUALITARIOS</w:t>
      </w:r>
    </w:p>
    <w:p w14:paraId="1ADBCEAB" w14:textId="5CD6D75D" w:rsidR="00C85033" w:rsidRDefault="00C85033" w:rsidP="00C85033">
      <w:pPr>
        <w:ind w:firstLine="708"/>
        <w:rPr>
          <w:sz w:val="24"/>
          <w:szCs w:val="24"/>
        </w:rPr>
      </w:pPr>
      <w:r>
        <w:rPr>
          <w:sz w:val="24"/>
          <w:szCs w:val="24"/>
        </w:rPr>
        <w:t xml:space="preserve">Estos consideran que debemos preocuparnos por la igualdad, pues sin ciertas condiciones de igualad no se puede ejercer la libertad de forma efectiva. </w:t>
      </w:r>
    </w:p>
    <w:p w14:paraId="701F7A40" w14:textId="20DF70F8" w:rsidR="00B136E4" w:rsidRDefault="00C85033" w:rsidP="00B136E4">
      <w:pPr>
        <w:ind w:firstLine="708"/>
        <w:rPr>
          <w:sz w:val="24"/>
          <w:szCs w:val="24"/>
        </w:rPr>
      </w:pPr>
      <w:r>
        <w:rPr>
          <w:b/>
          <w:bCs/>
          <w:sz w:val="24"/>
          <w:szCs w:val="24"/>
        </w:rPr>
        <w:t>Rawls</w:t>
      </w:r>
      <w:r>
        <w:rPr>
          <w:sz w:val="24"/>
          <w:szCs w:val="24"/>
        </w:rPr>
        <w:t xml:space="preserve"> es uno de los filósofos políticos más influyentes del siglo XX. Sobre la justicia distributiva, su mayor preocupación es que el orden social se debe diseñar sobre instituciones justas, considerando </w:t>
      </w:r>
      <w:r w:rsidR="0042117D">
        <w:rPr>
          <w:sz w:val="24"/>
          <w:szCs w:val="24"/>
        </w:rPr>
        <w:t>que,</w:t>
      </w:r>
      <w:r>
        <w:rPr>
          <w:sz w:val="24"/>
          <w:szCs w:val="24"/>
        </w:rPr>
        <w:t xml:space="preserve"> si el ser humano no puede vivir bajo un diseño social equitativo, debe transformarlo. Por ello mismo diseña una </w:t>
      </w:r>
      <w:r w:rsidR="0042117D">
        <w:rPr>
          <w:sz w:val="24"/>
          <w:szCs w:val="24"/>
        </w:rPr>
        <w:t>utopía sobre</w:t>
      </w:r>
      <w:r>
        <w:rPr>
          <w:sz w:val="24"/>
          <w:szCs w:val="24"/>
        </w:rPr>
        <w:t xml:space="preserve"> un</w:t>
      </w:r>
      <w:r w:rsidR="0042117D">
        <w:rPr>
          <w:sz w:val="24"/>
          <w:szCs w:val="24"/>
        </w:rPr>
        <w:t xml:space="preserve"> contrato social con una sociedad organizada </w:t>
      </w:r>
      <w:r>
        <w:rPr>
          <w:sz w:val="24"/>
          <w:szCs w:val="24"/>
        </w:rPr>
        <w:t>con instituciones justas, el cual personas libres y en igualdad de condiciones estuviesen dispuestas a suscribir.</w:t>
      </w:r>
      <w:r w:rsidR="0042117D">
        <w:rPr>
          <w:sz w:val="24"/>
          <w:szCs w:val="24"/>
        </w:rPr>
        <w:t xml:space="preserve"> Las desigualdades sociales solo serían legítimas si se ajustan a los acuerdos que se producirían bajo ese contrato imaginario, el cual, para llevarlo a cabo, las personas deberían negociar movidas por un autointerés por conseguir una serie de bienes primarios (cosas de primera necesidad para el ser humano) evitando los caprichosos o lujos de esos bienes. Las personas que negocian deberían vivir en lo que denomina “</w:t>
      </w:r>
      <w:r w:rsidR="0042117D" w:rsidRPr="0042117D">
        <w:rPr>
          <w:b/>
          <w:bCs/>
          <w:sz w:val="24"/>
          <w:szCs w:val="24"/>
        </w:rPr>
        <w:t>egoísmo ilustrado</w:t>
      </w:r>
      <w:r w:rsidR="0042117D">
        <w:rPr>
          <w:sz w:val="24"/>
          <w:szCs w:val="24"/>
        </w:rPr>
        <w:t>” es decir, vivir su vida según sus convicciones morales, y que las personas implicadas en la negociación lo hiciesen bajo “</w:t>
      </w:r>
      <w:r w:rsidR="0042117D" w:rsidRPr="00B136E4">
        <w:rPr>
          <w:b/>
          <w:bCs/>
          <w:sz w:val="24"/>
          <w:szCs w:val="24"/>
        </w:rPr>
        <w:t>el velo de la ignorancia</w:t>
      </w:r>
      <w:r w:rsidR="0042117D">
        <w:rPr>
          <w:sz w:val="24"/>
          <w:szCs w:val="24"/>
        </w:rPr>
        <w:t>”</w:t>
      </w:r>
      <w:r w:rsidR="00B136E4">
        <w:rPr>
          <w:sz w:val="24"/>
          <w:szCs w:val="24"/>
        </w:rPr>
        <w:t xml:space="preserve">, es decir, esas personas tienen que llegar a un acuerdo de cómo distribuir los recursos sin saber cómo serán sus características individuales. Por otro lado, la justicia debe ser imparcial, donde los participantes no tienen intereses individuales. </w:t>
      </w:r>
    </w:p>
    <w:p w14:paraId="36FDAD7D" w14:textId="67386A8D" w:rsidR="00B136E4" w:rsidRDefault="00B136E4" w:rsidP="00B136E4">
      <w:pPr>
        <w:ind w:firstLine="708"/>
        <w:rPr>
          <w:sz w:val="24"/>
          <w:szCs w:val="24"/>
        </w:rPr>
      </w:pPr>
      <w:r>
        <w:rPr>
          <w:sz w:val="24"/>
          <w:szCs w:val="24"/>
        </w:rPr>
        <w:t>El acuerdo versa entorno dos grandes principios:</w:t>
      </w:r>
    </w:p>
    <w:p w14:paraId="7A5CA046" w14:textId="776A58FA" w:rsidR="00B136E4" w:rsidRDefault="00B136E4" w:rsidP="00B136E4">
      <w:pPr>
        <w:pStyle w:val="Prrafodelista"/>
        <w:numPr>
          <w:ilvl w:val="0"/>
          <w:numId w:val="3"/>
        </w:numPr>
        <w:rPr>
          <w:sz w:val="24"/>
          <w:szCs w:val="24"/>
        </w:rPr>
      </w:pPr>
      <w:r>
        <w:rPr>
          <w:sz w:val="24"/>
          <w:szCs w:val="24"/>
        </w:rPr>
        <w:t xml:space="preserve">Principio de la libertad: </w:t>
      </w:r>
    </w:p>
    <w:p w14:paraId="45E45878" w14:textId="296BC784" w:rsidR="00B136E4" w:rsidRDefault="00B136E4" w:rsidP="00B136E4">
      <w:pPr>
        <w:pStyle w:val="Prrafodelista"/>
        <w:numPr>
          <w:ilvl w:val="0"/>
          <w:numId w:val="3"/>
        </w:numPr>
        <w:rPr>
          <w:sz w:val="24"/>
          <w:szCs w:val="24"/>
        </w:rPr>
      </w:pPr>
      <w:r>
        <w:rPr>
          <w:sz w:val="24"/>
          <w:szCs w:val="24"/>
        </w:rPr>
        <w:t>Principio de la diferencia: desigualdades sociales y económicas tendrían dos condiciones:</w:t>
      </w:r>
    </w:p>
    <w:p w14:paraId="26D1E12E" w14:textId="24AA6BAB" w:rsidR="00B136E4" w:rsidRDefault="00B136E4" w:rsidP="00B136E4">
      <w:pPr>
        <w:pStyle w:val="Prrafodelista"/>
        <w:numPr>
          <w:ilvl w:val="1"/>
          <w:numId w:val="3"/>
        </w:numPr>
        <w:rPr>
          <w:sz w:val="24"/>
          <w:szCs w:val="24"/>
        </w:rPr>
      </w:pPr>
      <w:r>
        <w:rPr>
          <w:sz w:val="24"/>
          <w:szCs w:val="24"/>
        </w:rPr>
        <w:t xml:space="preserve">Las desigualdades deben estar vinculadas a cargos y posiciones abiertos a todos en condiciones de igualdad de oportunidades. </w:t>
      </w:r>
    </w:p>
    <w:p w14:paraId="6CF2A175" w14:textId="10E1AFA8" w:rsidR="00B136E4" w:rsidRDefault="00B136E4" w:rsidP="00B136E4">
      <w:pPr>
        <w:pStyle w:val="Prrafodelista"/>
        <w:numPr>
          <w:ilvl w:val="1"/>
          <w:numId w:val="3"/>
        </w:numPr>
        <w:rPr>
          <w:sz w:val="24"/>
          <w:szCs w:val="24"/>
        </w:rPr>
      </w:pPr>
      <w:r>
        <w:rPr>
          <w:sz w:val="24"/>
          <w:szCs w:val="24"/>
        </w:rPr>
        <w:t>Las desigualdades deben redundar en un mayor beneficio de los miembros menos aventajados de la sociedad. (los que están en peor condición mejoran).</w:t>
      </w:r>
    </w:p>
    <w:p w14:paraId="3D1C6E30" w14:textId="17C116BA" w:rsidR="00B136E4" w:rsidRDefault="00B136E4" w:rsidP="00B136E4">
      <w:pPr>
        <w:rPr>
          <w:sz w:val="24"/>
          <w:szCs w:val="24"/>
        </w:rPr>
      </w:pPr>
      <w:r>
        <w:rPr>
          <w:sz w:val="24"/>
          <w:szCs w:val="24"/>
        </w:rPr>
        <w:t xml:space="preserve">Con el principio de la diferencia todos se aseguran </w:t>
      </w:r>
      <w:r w:rsidR="00E3247A">
        <w:rPr>
          <w:sz w:val="24"/>
          <w:szCs w:val="24"/>
        </w:rPr>
        <w:t>de que</w:t>
      </w:r>
      <w:r>
        <w:rPr>
          <w:sz w:val="24"/>
          <w:szCs w:val="24"/>
        </w:rPr>
        <w:t xml:space="preserve"> si, tras levantar el velo de la ignorancia, sus características</w:t>
      </w:r>
      <w:r w:rsidR="00E3247A">
        <w:rPr>
          <w:sz w:val="24"/>
          <w:szCs w:val="24"/>
        </w:rPr>
        <w:t xml:space="preserve"> los sitúan entre los más desventajados de la sociedad, su situación será lo menos mala posible.</w:t>
      </w:r>
    </w:p>
    <w:p w14:paraId="05C20C42" w14:textId="13299C41" w:rsidR="00E3247A" w:rsidRDefault="00E3247A" w:rsidP="00B136E4">
      <w:pPr>
        <w:rPr>
          <w:sz w:val="24"/>
          <w:szCs w:val="24"/>
        </w:rPr>
      </w:pPr>
      <w:r>
        <w:rPr>
          <w:sz w:val="24"/>
          <w:szCs w:val="24"/>
        </w:rPr>
        <w:tab/>
        <w:t xml:space="preserve">Los principios de Rawls siguen la modelo lexicográfica, los cuales responden al lema de “Libertad, igualdad, fraternidad”. Si estos principios son igual de respetuosas en dos países diferentes se aplicaría la regla del </w:t>
      </w:r>
      <w:proofErr w:type="spellStart"/>
      <w:r>
        <w:rPr>
          <w:sz w:val="24"/>
          <w:szCs w:val="24"/>
        </w:rPr>
        <w:t>maximín</w:t>
      </w:r>
      <w:proofErr w:type="spellEnd"/>
      <w:r>
        <w:rPr>
          <w:sz w:val="24"/>
          <w:szCs w:val="24"/>
        </w:rPr>
        <w:t>, eligiendo aquella en la que los están peor, están en mejor situación.</w:t>
      </w:r>
    </w:p>
    <w:p w14:paraId="1060EF8A" w14:textId="0E422757" w:rsidR="00E3247A" w:rsidRDefault="00E3247A" w:rsidP="00B136E4">
      <w:pPr>
        <w:rPr>
          <w:sz w:val="24"/>
          <w:szCs w:val="24"/>
        </w:rPr>
      </w:pPr>
      <w:r>
        <w:rPr>
          <w:sz w:val="24"/>
          <w:szCs w:val="24"/>
        </w:rPr>
        <w:tab/>
        <w:t xml:space="preserve">Rawls, también se muestra crítico a la meritocracia, pues considera que depende del contexto social favorece la desigualdad y solo tiene sentido si cumple el principio de la diferencia por completo, es decir, igualdad de oportunidades y que redunde en beneficio de quienes están peor. </w:t>
      </w:r>
    </w:p>
    <w:p w14:paraId="1AEBF3C6" w14:textId="77777777" w:rsidR="00193D36" w:rsidRDefault="00193D36" w:rsidP="00B136E4">
      <w:pPr>
        <w:rPr>
          <w:sz w:val="24"/>
          <w:szCs w:val="24"/>
        </w:rPr>
      </w:pPr>
    </w:p>
    <w:p w14:paraId="1DB83C8D" w14:textId="45E169E6" w:rsidR="00E3247A" w:rsidRDefault="00E3247A" w:rsidP="00B136E4">
      <w:pPr>
        <w:rPr>
          <w:b/>
          <w:bCs/>
          <w:sz w:val="24"/>
          <w:szCs w:val="24"/>
        </w:rPr>
      </w:pPr>
      <w:r>
        <w:rPr>
          <w:b/>
          <w:bCs/>
          <w:sz w:val="24"/>
          <w:szCs w:val="24"/>
        </w:rPr>
        <w:lastRenderedPageBreak/>
        <w:t>Richard Dworkin</w:t>
      </w:r>
    </w:p>
    <w:p w14:paraId="73A8891F" w14:textId="354A6352" w:rsidR="00E3247A" w:rsidRDefault="00E3247A" w:rsidP="00B136E4">
      <w:pPr>
        <w:rPr>
          <w:sz w:val="24"/>
          <w:szCs w:val="24"/>
        </w:rPr>
      </w:pPr>
      <w:r>
        <w:rPr>
          <w:b/>
          <w:bCs/>
          <w:sz w:val="24"/>
          <w:szCs w:val="24"/>
        </w:rPr>
        <w:tab/>
      </w:r>
      <w:r>
        <w:rPr>
          <w:sz w:val="24"/>
          <w:szCs w:val="24"/>
        </w:rPr>
        <w:t>Crítica a Rawls debido a que su propuesta es poco sensible con la situación original de los recursos y con las preferencias y circunstancias en las que las personas toman sus decisiones en las que se generan las desigualdades.</w:t>
      </w:r>
    </w:p>
    <w:p w14:paraId="3C5DAEA9" w14:textId="77777777" w:rsidR="002B6D37" w:rsidRDefault="00E3247A" w:rsidP="00B136E4">
      <w:pPr>
        <w:rPr>
          <w:sz w:val="24"/>
          <w:szCs w:val="24"/>
        </w:rPr>
      </w:pPr>
      <w:r>
        <w:rPr>
          <w:sz w:val="24"/>
          <w:szCs w:val="24"/>
        </w:rPr>
        <w:tab/>
        <w:t xml:space="preserve">Para Dworkin, lo importante es el bienestar que se logra con diferentes tipos de recursos, así como las propias capacidades con las que cuenta cada persona. Así mismo, propone otra “posición original” o ideal (utópica), cuya utilidad es evaluar si las instituciones que realmente existen son mas o menos justas. </w:t>
      </w:r>
    </w:p>
    <w:p w14:paraId="79811EA0" w14:textId="57FCC864" w:rsidR="002B6D37" w:rsidRDefault="002B6D37" w:rsidP="00B136E4">
      <w:pPr>
        <w:rPr>
          <w:sz w:val="24"/>
          <w:szCs w:val="24"/>
        </w:rPr>
      </w:pPr>
      <w:r>
        <w:rPr>
          <w:sz w:val="24"/>
          <w:szCs w:val="24"/>
        </w:rPr>
        <w:tab/>
        <w:t>Para Dworkin, una forma práctica de afrontar la desigualdad es mediante el establecimiento de cuotas en la distribución de bienes y oportunidades para asegurar que lleguen a los grupos más desfavorecidos, “acción afirmativa o discriminación positiva”.</w:t>
      </w:r>
    </w:p>
    <w:p w14:paraId="05C9C1F7" w14:textId="0E9ED576" w:rsidR="002B6D37" w:rsidRDefault="002B6D37" w:rsidP="00B136E4">
      <w:pPr>
        <w:rPr>
          <w:b/>
          <w:bCs/>
          <w:sz w:val="24"/>
          <w:szCs w:val="24"/>
        </w:rPr>
      </w:pPr>
      <w:r>
        <w:rPr>
          <w:b/>
          <w:bCs/>
          <w:sz w:val="24"/>
          <w:szCs w:val="24"/>
        </w:rPr>
        <w:t>Amartya Sen</w:t>
      </w:r>
    </w:p>
    <w:p w14:paraId="7E6FDADE" w14:textId="643E94E7" w:rsidR="002B6D37" w:rsidRDefault="001A4972" w:rsidP="00B136E4">
      <w:pPr>
        <w:rPr>
          <w:sz w:val="24"/>
          <w:szCs w:val="24"/>
        </w:rPr>
      </w:pPr>
      <w:r>
        <w:rPr>
          <w:sz w:val="24"/>
          <w:szCs w:val="24"/>
        </w:rPr>
        <w:tab/>
        <w:t xml:space="preserve">Para este autor, lo importante no es la utilidad, los bienes primarios en abstracto, los recursos o encontrar principios transcendentes sobre los que organizar el orden social, sino disponer de las mismas capacidades para alcanzar los fines que cada ser humano se proponga. </w:t>
      </w:r>
    </w:p>
    <w:p w14:paraId="4FE35036" w14:textId="2DB15A36" w:rsidR="001A4972" w:rsidRDefault="001A4972" w:rsidP="00B136E4">
      <w:pPr>
        <w:rPr>
          <w:sz w:val="24"/>
          <w:szCs w:val="24"/>
        </w:rPr>
      </w:pPr>
      <w:r>
        <w:rPr>
          <w:sz w:val="24"/>
          <w:szCs w:val="24"/>
        </w:rPr>
        <w:tab/>
        <w:t xml:space="preserve">Lo importante, desde la libertad y la equidad, es que las personas gocemos de las mismas capacidades, y que con nuestro albedrio las pongamos a funcionar para logar las finalidades que nos propongamos.  Este planteamiento ha sido considerado por Naciones Unidas al desarrollar el índice multidimensional de la pobreza, como mejora de los indicadores de pobreza que sólo se centraban en los recursos económicos. </w:t>
      </w:r>
    </w:p>
    <w:p w14:paraId="07DE9C91" w14:textId="71E90BA4" w:rsidR="001A4972" w:rsidRPr="002B6D37" w:rsidRDefault="001A4972" w:rsidP="00B136E4">
      <w:pPr>
        <w:rPr>
          <w:sz w:val="24"/>
          <w:szCs w:val="24"/>
        </w:rPr>
      </w:pPr>
      <w:r>
        <w:rPr>
          <w:sz w:val="24"/>
          <w:szCs w:val="24"/>
        </w:rPr>
        <w:tab/>
      </w:r>
      <w:r w:rsidR="002D73BD">
        <w:rPr>
          <w:sz w:val="24"/>
          <w:szCs w:val="24"/>
        </w:rPr>
        <w:t xml:space="preserve">Otra crítica de Sen a Rawls y a todos los que se preocupan por el diseño abstracto de instituciones es que los problemas de justicia necesitan de una aproximación más pendiente de disminuir situaciones concretas de desigualdad, y que, plantear principios universales no nos ayuda a mejorar situaciones particulares de desigualdad. Puesto los debates relevantes se deben de dar en una situación concreta para poder decidir qué opción es más justa entre varias disponibles, dejando </w:t>
      </w:r>
      <w:r w:rsidR="00193D36">
        <w:rPr>
          <w:sz w:val="24"/>
          <w:szCs w:val="24"/>
        </w:rPr>
        <w:t>de lado</w:t>
      </w:r>
      <w:r w:rsidR="002D73BD">
        <w:rPr>
          <w:sz w:val="24"/>
          <w:szCs w:val="24"/>
        </w:rPr>
        <w:t xml:space="preserve"> la parte abstracta de la que parte Rawls. </w:t>
      </w:r>
    </w:p>
    <w:sectPr w:rsidR="001A4972" w:rsidRPr="002B6D37" w:rsidSect="0069419A">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B45E66" w14:textId="77777777" w:rsidR="00373284" w:rsidRDefault="00373284" w:rsidP="00193D36">
      <w:pPr>
        <w:spacing w:after="0" w:line="240" w:lineRule="auto"/>
      </w:pPr>
      <w:r>
        <w:separator/>
      </w:r>
    </w:p>
  </w:endnote>
  <w:endnote w:type="continuationSeparator" w:id="0">
    <w:p w14:paraId="3B4D88E3" w14:textId="77777777" w:rsidR="00373284" w:rsidRDefault="00373284" w:rsidP="00193D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F27744" w14:textId="77777777" w:rsidR="00193D36" w:rsidRDefault="00193D3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C15F00" w14:textId="77777777" w:rsidR="00193D36" w:rsidRDefault="00193D36">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D68BE9" w14:textId="77777777" w:rsidR="00193D36" w:rsidRDefault="00193D3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612150" w14:textId="77777777" w:rsidR="00373284" w:rsidRDefault="00373284" w:rsidP="00193D36">
      <w:pPr>
        <w:spacing w:after="0" w:line="240" w:lineRule="auto"/>
      </w:pPr>
      <w:r>
        <w:separator/>
      </w:r>
    </w:p>
  </w:footnote>
  <w:footnote w:type="continuationSeparator" w:id="0">
    <w:p w14:paraId="051D7C28" w14:textId="77777777" w:rsidR="00373284" w:rsidRDefault="00373284" w:rsidP="00193D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ACCB4A" w14:textId="4331CF6C" w:rsidR="00193D36" w:rsidRDefault="00193D36">
    <w:pPr>
      <w:pStyle w:val="Encabezado"/>
    </w:pPr>
    <w:r>
      <w:rPr>
        <w:noProof/>
      </w:rPr>
      <w:pict w14:anchorId="68EF290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0922907" o:spid="_x0000_s2050" type="#_x0000_t75" style="position:absolute;margin-left:0;margin-top:0;width:424.8pt;height:184.45pt;z-index:-251657216;mso-position-horizontal:center;mso-position-horizontal-relative:margin;mso-position-vertical:center;mso-position-vertical-relative:margin" o:allowincell="f">
          <v:imagedata r:id="rId1" o:title="LOGO ARJEPHILO color SIN FONDO"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E06D9A" w14:textId="3A06576C" w:rsidR="00193D36" w:rsidRDefault="00193D36">
    <w:pPr>
      <w:pStyle w:val="Encabezado"/>
    </w:pPr>
    <w:r>
      <w:rPr>
        <w:noProof/>
      </w:rPr>
      <w:pict w14:anchorId="2054AE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0922908" o:spid="_x0000_s2051" type="#_x0000_t75" style="position:absolute;margin-left:0;margin-top:0;width:424.8pt;height:184.45pt;z-index:-251656192;mso-position-horizontal:center;mso-position-horizontal-relative:margin;mso-position-vertical:center;mso-position-vertical-relative:margin" o:allowincell="f">
          <v:imagedata r:id="rId1" o:title="LOGO ARJEPHILO color SIN FONDO"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77709C" w14:textId="39C241FC" w:rsidR="00193D36" w:rsidRDefault="00193D36">
    <w:pPr>
      <w:pStyle w:val="Encabezado"/>
    </w:pPr>
    <w:r>
      <w:rPr>
        <w:noProof/>
      </w:rPr>
      <w:pict w14:anchorId="6C6A40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0922906" o:spid="_x0000_s2049" type="#_x0000_t75" style="position:absolute;margin-left:0;margin-top:0;width:424.8pt;height:184.45pt;z-index:-251658240;mso-position-horizontal:center;mso-position-horizontal-relative:margin;mso-position-vertical:center;mso-position-vertical-relative:margin" o:allowincell="f">
          <v:imagedata r:id="rId1" o:title="LOGO ARJEPHILO color SIN FONDO"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74512E"/>
    <w:multiLevelType w:val="hybridMultilevel"/>
    <w:tmpl w:val="A0B6E390"/>
    <w:lvl w:ilvl="0" w:tplc="456001C8">
      <w:start w:val="1"/>
      <w:numFmt w:val="bullet"/>
      <w:lvlText w:val="-"/>
      <w:lvlJc w:val="left"/>
      <w:pPr>
        <w:ind w:left="1068" w:hanging="360"/>
      </w:pPr>
      <w:rPr>
        <w:rFonts w:ascii="Calibri" w:eastAsiaTheme="minorEastAsia" w:hAnsi="Calibri" w:cs="Calibr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 w15:restartNumberingAfterBreak="0">
    <w:nsid w:val="57523A27"/>
    <w:multiLevelType w:val="hybridMultilevel"/>
    <w:tmpl w:val="8E68CCC0"/>
    <w:lvl w:ilvl="0" w:tplc="C0FAD06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68C75D9A"/>
    <w:multiLevelType w:val="hybridMultilevel"/>
    <w:tmpl w:val="BD027AC6"/>
    <w:lvl w:ilvl="0" w:tplc="89226F98">
      <w:start w:val="1"/>
      <w:numFmt w:val="decimal"/>
      <w:lvlText w:val="%1."/>
      <w:lvlJc w:val="left"/>
      <w:pPr>
        <w:ind w:left="1068" w:hanging="360"/>
      </w:pPr>
      <w:rPr>
        <w:rFonts w:hint="default"/>
      </w:rPr>
    </w:lvl>
    <w:lvl w:ilvl="1" w:tplc="0C0A0019">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701"/>
    <w:rsid w:val="00193D36"/>
    <w:rsid w:val="001A4972"/>
    <w:rsid w:val="00262701"/>
    <w:rsid w:val="002824AC"/>
    <w:rsid w:val="002B6D37"/>
    <w:rsid w:val="002D73BD"/>
    <w:rsid w:val="00373284"/>
    <w:rsid w:val="00383861"/>
    <w:rsid w:val="003950D2"/>
    <w:rsid w:val="0042117D"/>
    <w:rsid w:val="0069419A"/>
    <w:rsid w:val="00B136E4"/>
    <w:rsid w:val="00C14418"/>
    <w:rsid w:val="00C85033"/>
    <w:rsid w:val="00E3247A"/>
    <w:rsid w:val="00EB16D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58F5A45"/>
  <w15:chartTrackingRefBased/>
  <w15:docId w15:val="{4899F550-CBB4-4B33-B7F3-F4B11D9ED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419A"/>
  </w:style>
  <w:style w:type="paragraph" w:styleId="Ttulo1">
    <w:name w:val="heading 1"/>
    <w:basedOn w:val="Normal"/>
    <w:next w:val="Normal"/>
    <w:link w:val="Ttulo1Car"/>
    <w:uiPriority w:val="9"/>
    <w:qFormat/>
    <w:rsid w:val="0069419A"/>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Ttulo2">
    <w:name w:val="heading 2"/>
    <w:basedOn w:val="Normal"/>
    <w:next w:val="Normal"/>
    <w:link w:val="Ttulo2Car"/>
    <w:uiPriority w:val="9"/>
    <w:semiHidden/>
    <w:unhideWhenUsed/>
    <w:qFormat/>
    <w:rsid w:val="0069419A"/>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69419A"/>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69419A"/>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Ttulo5">
    <w:name w:val="heading 5"/>
    <w:basedOn w:val="Normal"/>
    <w:next w:val="Normal"/>
    <w:link w:val="Ttulo5Car"/>
    <w:uiPriority w:val="9"/>
    <w:semiHidden/>
    <w:unhideWhenUsed/>
    <w:qFormat/>
    <w:rsid w:val="0069419A"/>
    <w:pPr>
      <w:keepNext/>
      <w:keepLines/>
      <w:spacing w:before="40" w:after="0"/>
      <w:outlineLvl w:val="4"/>
    </w:pPr>
    <w:rPr>
      <w:rFonts w:asciiTheme="majorHAnsi" w:eastAsiaTheme="majorEastAsia" w:hAnsiTheme="majorHAnsi" w:cstheme="majorBidi"/>
      <w:caps/>
      <w:color w:val="2F5496" w:themeColor="accent1" w:themeShade="BF"/>
    </w:rPr>
  </w:style>
  <w:style w:type="paragraph" w:styleId="Ttulo6">
    <w:name w:val="heading 6"/>
    <w:basedOn w:val="Normal"/>
    <w:next w:val="Normal"/>
    <w:link w:val="Ttulo6Car"/>
    <w:uiPriority w:val="9"/>
    <w:semiHidden/>
    <w:unhideWhenUsed/>
    <w:qFormat/>
    <w:rsid w:val="0069419A"/>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Ttulo7">
    <w:name w:val="heading 7"/>
    <w:basedOn w:val="Normal"/>
    <w:next w:val="Normal"/>
    <w:link w:val="Ttulo7Car"/>
    <w:uiPriority w:val="9"/>
    <w:semiHidden/>
    <w:unhideWhenUsed/>
    <w:qFormat/>
    <w:rsid w:val="0069419A"/>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Ttulo8">
    <w:name w:val="heading 8"/>
    <w:basedOn w:val="Normal"/>
    <w:next w:val="Normal"/>
    <w:link w:val="Ttulo8Car"/>
    <w:uiPriority w:val="9"/>
    <w:semiHidden/>
    <w:unhideWhenUsed/>
    <w:qFormat/>
    <w:rsid w:val="0069419A"/>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Ttulo9">
    <w:name w:val="heading 9"/>
    <w:basedOn w:val="Normal"/>
    <w:next w:val="Normal"/>
    <w:link w:val="Ttulo9Car"/>
    <w:uiPriority w:val="9"/>
    <w:semiHidden/>
    <w:unhideWhenUsed/>
    <w:qFormat/>
    <w:rsid w:val="0069419A"/>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824AC"/>
    <w:pPr>
      <w:ind w:left="720"/>
      <w:contextualSpacing/>
    </w:pPr>
  </w:style>
  <w:style w:type="character" w:customStyle="1" w:styleId="Ttulo1Car">
    <w:name w:val="Título 1 Car"/>
    <w:basedOn w:val="Fuentedeprrafopredeter"/>
    <w:link w:val="Ttulo1"/>
    <w:uiPriority w:val="9"/>
    <w:rsid w:val="0069419A"/>
    <w:rPr>
      <w:rFonts w:asciiTheme="majorHAnsi" w:eastAsiaTheme="majorEastAsia" w:hAnsiTheme="majorHAnsi" w:cstheme="majorBidi"/>
      <w:color w:val="1F3864" w:themeColor="accent1" w:themeShade="80"/>
      <w:sz w:val="36"/>
      <w:szCs w:val="36"/>
    </w:rPr>
  </w:style>
  <w:style w:type="character" w:customStyle="1" w:styleId="Ttulo2Car">
    <w:name w:val="Título 2 Car"/>
    <w:basedOn w:val="Fuentedeprrafopredeter"/>
    <w:link w:val="Ttulo2"/>
    <w:uiPriority w:val="9"/>
    <w:semiHidden/>
    <w:rsid w:val="0069419A"/>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69419A"/>
    <w:rPr>
      <w:rFonts w:asciiTheme="majorHAnsi" w:eastAsiaTheme="majorEastAsia" w:hAnsiTheme="majorHAnsi" w:cstheme="majorBidi"/>
      <w:color w:val="2F5496" w:themeColor="accent1" w:themeShade="BF"/>
      <w:sz w:val="28"/>
      <w:szCs w:val="28"/>
    </w:rPr>
  </w:style>
  <w:style w:type="character" w:customStyle="1" w:styleId="Ttulo4Car">
    <w:name w:val="Título 4 Car"/>
    <w:basedOn w:val="Fuentedeprrafopredeter"/>
    <w:link w:val="Ttulo4"/>
    <w:uiPriority w:val="9"/>
    <w:semiHidden/>
    <w:rsid w:val="0069419A"/>
    <w:rPr>
      <w:rFonts w:asciiTheme="majorHAnsi" w:eastAsiaTheme="majorEastAsia" w:hAnsiTheme="majorHAnsi" w:cstheme="majorBidi"/>
      <w:color w:val="2F5496" w:themeColor="accent1" w:themeShade="BF"/>
      <w:sz w:val="24"/>
      <w:szCs w:val="24"/>
    </w:rPr>
  </w:style>
  <w:style w:type="character" w:customStyle="1" w:styleId="Ttulo5Car">
    <w:name w:val="Título 5 Car"/>
    <w:basedOn w:val="Fuentedeprrafopredeter"/>
    <w:link w:val="Ttulo5"/>
    <w:uiPriority w:val="9"/>
    <w:semiHidden/>
    <w:rsid w:val="0069419A"/>
    <w:rPr>
      <w:rFonts w:asciiTheme="majorHAnsi" w:eastAsiaTheme="majorEastAsia" w:hAnsiTheme="majorHAnsi" w:cstheme="majorBidi"/>
      <w:caps/>
      <w:color w:val="2F5496" w:themeColor="accent1" w:themeShade="BF"/>
    </w:rPr>
  </w:style>
  <w:style w:type="character" w:customStyle="1" w:styleId="Ttulo6Car">
    <w:name w:val="Título 6 Car"/>
    <w:basedOn w:val="Fuentedeprrafopredeter"/>
    <w:link w:val="Ttulo6"/>
    <w:uiPriority w:val="9"/>
    <w:semiHidden/>
    <w:rsid w:val="0069419A"/>
    <w:rPr>
      <w:rFonts w:asciiTheme="majorHAnsi" w:eastAsiaTheme="majorEastAsia" w:hAnsiTheme="majorHAnsi" w:cstheme="majorBidi"/>
      <w:i/>
      <w:iCs/>
      <w:caps/>
      <w:color w:val="1F3864" w:themeColor="accent1" w:themeShade="80"/>
    </w:rPr>
  </w:style>
  <w:style w:type="character" w:customStyle="1" w:styleId="Ttulo7Car">
    <w:name w:val="Título 7 Car"/>
    <w:basedOn w:val="Fuentedeprrafopredeter"/>
    <w:link w:val="Ttulo7"/>
    <w:uiPriority w:val="9"/>
    <w:semiHidden/>
    <w:rsid w:val="0069419A"/>
    <w:rPr>
      <w:rFonts w:asciiTheme="majorHAnsi" w:eastAsiaTheme="majorEastAsia" w:hAnsiTheme="majorHAnsi" w:cstheme="majorBidi"/>
      <w:b/>
      <w:bCs/>
      <w:color w:val="1F3864" w:themeColor="accent1" w:themeShade="80"/>
    </w:rPr>
  </w:style>
  <w:style w:type="character" w:customStyle="1" w:styleId="Ttulo8Car">
    <w:name w:val="Título 8 Car"/>
    <w:basedOn w:val="Fuentedeprrafopredeter"/>
    <w:link w:val="Ttulo8"/>
    <w:uiPriority w:val="9"/>
    <w:semiHidden/>
    <w:rsid w:val="0069419A"/>
    <w:rPr>
      <w:rFonts w:asciiTheme="majorHAnsi" w:eastAsiaTheme="majorEastAsia" w:hAnsiTheme="majorHAnsi" w:cstheme="majorBidi"/>
      <w:b/>
      <w:bCs/>
      <w:i/>
      <w:iCs/>
      <w:color w:val="1F3864" w:themeColor="accent1" w:themeShade="80"/>
    </w:rPr>
  </w:style>
  <w:style w:type="character" w:customStyle="1" w:styleId="Ttulo9Car">
    <w:name w:val="Título 9 Car"/>
    <w:basedOn w:val="Fuentedeprrafopredeter"/>
    <w:link w:val="Ttulo9"/>
    <w:uiPriority w:val="9"/>
    <w:semiHidden/>
    <w:rsid w:val="0069419A"/>
    <w:rPr>
      <w:rFonts w:asciiTheme="majorHAnsi" w:eastAsiaTheme="majorEastAsia" w:hAnsiTheme="majorHAnsi" w:cstheme="majorBidi"/>
      <w:i/>
      <w:iCs/>
      <w:color w:val="1F3864" w:themeColor="accent1" w:themeShade="80"/>
    </w:rPr>
  </w:style>
  <w:style w:type="paragraph" w:styleId="Descripcin">
    <w:name w:val="caption"/>
    <w:basedOn w:val="Normal"/>
    <w:next w:val="Normal"/>
    <w:uiPriority w:val="35"/>
    <w:semiHidden/>
    <w:unhideWhenUsed/>
    <w:qFormat/>
    <w:rsid w:val="0069419A"/>
    <w:pPr>
      <w:spacing w:line="240" w:lineRule="auto"/>
    </w:pPr>
    <w:rPr>
      <w:b/>
      <w:bCs/>
      <w:smallCaps/>
      <w:color w:val="44546A" w:themeColor="text2"/>
    </w:rPr>
  </w:style>
  <w:style w:type="paragraph" w:styleId="Ttulo">
    <w:name w:val="Title"/>
    <w:basedOn w:val="Normal"/>
    <w:next w:val="Normal"/>
    <w:link w:val="TtuloCar"/>
    <w:uiPriority w:val="10"/>
    <w:qFormat/>
    <w:rsid w:val="0069419A"/>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tuloCar">
    <w:name w:val="Título Car"/>
    <w:basedOn w:val="Fuentedeprrafopredeter"/>
    <w:link w:val="Ttulo"/>
    <w:uiPriority w:val="10"/>
    <w:rsid w:val="0069419A"/>
    <w:rPr>
      <w:rFonts w:asciiTheme="majorHAnsi" w:eastAsiaTheme="majorEastAsia" w:hAnsiTheme="majorHAnsi" w:cstheme="majorBidi"/>
      <w:caps/>
      <w:color w:val="44546A" w:themeColor="text2"/>
      <w:spacing w:val="-15"/>
      <w:sz w:val="72"/>
      <w:szCs w:val="72"/>
    </w:rPr>
  </w:style>
  <w:style w:type="paragraph" w:styleId="Subttulo">
    <w:name w:val="Subtitle"/>
    <w:basedOn w:val="Normal"/>
    <w:next w:val="Normal"/>
    <w:link w:val="SubttuloCar"/>
    <w:uiPriority w:val="11"/>
    <w:qFormat/>
    <w:rsid w:val="0069419A"/>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tuloCar">
    <w:name w:val="Subtítulo Car"/>
    <w:basedOn w:val="Fuentedeprrafopredeter"/>
    <w:link w:val="Subttulo"/>
    <w:uiPriority w:val="11"/>
    <w:rsid w:val="0069419A"/>
    <w:rPr>
      <w:rFonts w:asciiTheme="majorHAnsi" w:eastAsiaTheme="majorEastAsia" w:hAnsiTheme="majorHAnsi" w:cstheme="majorBidi"/>
      <w:color w:val="4472C4" w:themeColor="accent1"/>
      <w:sz w:val="28"/>
      <w:szCs w:val="28"/>
    </w:rPr>
  </w:style>
  <w:style w:type="character" w:styleId="Textoennegrita">
    <w:name w:val="Strong"/>
    <w:basedOn w:val="Fuentedeprrafopredeter"/>
    <w:uiPriority w:val="22"/>
    <w:qFormat/>
    <w:rsid w:val="0069419A"/>
    <w:rPr>
      <w:b/>
      <w:bCs/>
    </w:rPr>
  </w:style>
  <w:style w:type="character" w:styleId="nfasis">
    <w:name w:val="Emphasis"/>
    <w:basedOn w:val="Fuentedeprrafopredeter"/>
    <w:uiPriority w:val="20"/>
    <w:qFormat/>
    <w:rsid w:val="0069419A"/>
    <w:rPr>
      <w:i/>
      <w:iCs/>
    </w:rPr>
  </w:style>
  <w:style w:type="paragraph" w:styleId="Sinespaciado">
    <w:name w:val="No Spacing"/>
    <w:uiPriority w:val="1"/>
    <w:qFormat/>
    <w:rsid w:val="0069419A"/>
    <w:pPr>
      <w:spacing w:after="0" w:line="240" w:lineRule="auto"/>
    </w:pPr>
  </w:style>
  <w:style w:type="paragraph" w:styleId="Cita">
    <w:name w:val="Quote"/>
    <w:basedOn w:val="Normal"/>
    <w:next w:val="Normal"/>
    <w:link w:val="CitaCar"/>
    <w:uiPriority w:val="29"/>
    <w:qFormat/>
    <w:rsid w:val="0069419A"/>
    <w:pPr>
      <w:spacing w:before="120" w:after="120"/>
      <w:ind w:left="720"/>
    </w:pPr>
    <w:rPr>
      <w:color w:val="44546A" w:themeColor="text2"/>
      <w:sz w:val="24"/>
      <w:szCs w:val="24"/>
    </w:rPr>
  </w:style>
  <w:style w:type="character" w:customStyle="1" w:styleId="CitaCar">
    <w:name w:val="Cita Car"/>
    <w:basedOn w:val="Fuentedeprrafopredeter"/>
    <w:link w:val="Cita"/>
    <w:uiPriority w:val="29"/>
    <w:rsid w:val="0069419A"/>
    <w:rPr>
      <w:color w:val="44546A" w:themeColor="text2"/>
      <w:sz w:val="24"/>
      <w:szCs w:val="24"/>
    </w:rPr>
  </w:style>
  <w:style w:type="paragraph" w:styleId="Citadestacada">
    <w:name w:val="Intense Quote"/>
    <w:basedOn w:val="Normal"/>
    <w:next w:val="Normal"/>
    <w:link w:val="CitadestacadaCar"/>
    <w:uiPriority w:val="30"/>
    <w:qFormat/>
    <w:rsid w:val="0069419A"/>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CitadestacadaCar">
    <w:name w:val="Cita destacada Car"/>
    <w:basedOn w:val="Fuentedeprrafopredeter"/>
    <w:link w:val="Citadestacada"/>
    <w:uiPriority w:val="30"/>
    <w:rsid w:val="0069419A"/>
    <w:rPr>
      <w:rFonts w:asciiTheme="majorHAnsi" w:eastAsiaTheme="majorEastAsia" w:hAnsiTheme="majorHAnsi" w:cstheme="majorBidi"/>
      <w:color w:val="44546A" w:themeColor="text2"/>
      <w:spacing w:val="-6"/>
      <w:sz w:val="32"/>
      <w:szCs w:val="32"/>
    </w:rPr>
  </w:style>
  <w:style w:type="character" w:styleId="nfasissutil">
    <w:name w:val="Subtle Emphasis"/>
    <w:basedOn w:val="Fuentedeprrafopredeter"/>
    <w:uiPriority w:val="19"/>
    <w:qFormat/>
    <w:rsid w:val="0069419A"/>
    <w:rPr>
      <w:i/>
      <w:iCs/>
      <w:color w:val="595959" w:themeColor="text1" w:themeTint="A6"/>
    </w:rPr>
  </w:style>
  <w:style w:type="character" w:styleId="nfasisintenso">
    <w:name w:val="Intense Emphasis"/>
    <w:basedOn w:val="Fuentedeprrafopredeter"/>
    <w:uiPriority w:val="21"/>
    <w:qFormat/>
    <w:rsid w:val="0069419A"/>
    <w:rPr>
      <w:b/>
      <w:bCs/>
      <w:i/>
      <w:iCs/>
    </w:rPr>
  </w:style>
  <w:style w:type="character" w:styleId="Referenciasutil">
    <w:name w:val="Subtle Reference"/>
    <w:basedOn w:val="Fuentedeprrafopredeter"/>
    <w:uiPriority w:val="31"/>
    <w:qFormat/>
    <w:rsid w:val="0069419A"/>
    <w:rPr>
      <w:smallCaps/>
      <w:color w:val="595959" w:themeColor="text1" w:themeTint="A6"/>
      <w:u w:val="none" w:color="7F7F7F" w:themeColor="text1" w:themeTint="80"/>
      <w:bdr w:val="none" w:sz="0" w:space="0" w:color="auto"/>
    </w:rPr>
  </w:style>
  <w:style w:type="character" w:styleId="Referenciaintensa">
    <w:name w:val="Intense Reference"/>
    <w:basedOn w:val="Fuentedeprrafopredeter"/>
    <w:uiPriority w:val="32"/>
    <w:qFormat/>
    <w:rsid w:val="0069419A"/>
    <w:rPr>
      <w:b/>
      <w:bCs/>
      <w:smallCaps/>
      <w:color w:val="44546A" w:themeColor="text2"/>
      <w:u w:val="single"/>
    </w:rPr>
  </w:style>
  <w:style w:type="character" w:styleId="Ttulodellibro">
    <w:name w:val="Book Title"/>
    <w:basedOn w:val="Fuentedeprrafopredeter"/>
    <w:uiPriority w:val="33"/>
    <w:qFormat/>
    <w:rsid w:val="0069419A"/>
    <w:rPr>
      <w:b/>
      <w:bCs/>
      <w:smallCaps/>
      <w:spacing w:val="10"/>
    </w:rPr>
  </w:style>
  <w:style w:type="paragraph" w:styleId="TtuloTDC">
    <w:name w:val="TOC Heading"/>
    <w:basedOn w:val="Ttulo1"/>
    <w:next w:val="Normal"/>
    <w:uiPriority w:val="39"/>
    <w:semiHidden/>
    <w:unhideWhenUsed/>
    <w:qFormat/>
    <w:rsid w:val="0069419A"/>
    <w:pPr>
      <w:outlineLvl w:val="9"/>
    </w:pPr>
  </w:style>
  <w:style w:type="paragraph" w:styleId="Encabezado">
    <w:name w:val="header"/>
    <w:basedOn w:val="Normal"/>
    <w:link w:val="EncabezadoCar"/>
    <w:uiPriority w:val="99"/>
    <w:unhideWhenUsed/>
    <w:rsid w:val="00193D3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93D36"/>
  </w:style>
  <w:style w:type="paragraph" w:styleId="Piedepgina">
    <w:name w:val="footer"/>
    <w:basedOn w:val="Normal"/>
    <w:link w:val="PiedepginaCar"/>
    <w:uiPriority w:val="99"/>
    <w:unhideWhenUsed/>
    <w:rsid w:val="00193D3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93D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D7DC38-66EA-46E9-895C-32723AE8CE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149</TotalTime>
  <Pages>4</Pages>
  <Words>1494</Words>
  <Characters>8223</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Esther Guirao Serrano</dc:creator>
  <cp:keywords/>
  <dc:description/>
  <cp:lastModifiedBy>Esther Guirao Serrano</cp:lastModifiedBy>
  <cp:revision>3</cp:revision>
  <dcterms:created xsi:type="dcterms:W3CDTF">2020-03-30T20:38:00Z</dcterms:created>
  <dcterms:modified xsi:type="dcterms:W3CDTF">2020-10-19T12:33:00Z</dcterms:modified>
</cp:coreProperties>
</file>