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8E09DE" w14:textId="689793D2" w:rsidR="00383861" w:rsidRDefault="00262701">
      <w:pPr>
        <w:rPr>
          <w:sz w:val="40"/>
          <w:szCs w:val="40"/>
        </w:rPr>
      </w:pPr>
      <w:r w:rsidRPr="00262701">
        <w:rPr>
          <w:sz w:val="40"/>
          <w:szCs w:val="40"/>
        </w:rPr>
        <w:t xml:space="preserve"> “</w:t>
      </w:r>
      <w:r w:rsidR="003443FF">
        <w:rPr>
          <w:sz w:val="40"/>
          <w:szCs w:val="40"/>
        </w:rPr>
        <w:t>COMUNITARISTAS, REPUBLICANOS Y RADICALES IGUALITARIOS</w:t>
      </w:r>
      <w:r w:rsidRPr="00262701">
        <w:rPr>
          <w:sz w:val="40"/>
          <w:szCs w:val="40"/>
        </w:rPr>
        <w:t>”</w:t>
      </w:r>
    </w:p>
    <w:p w14:paraId="0EB4C809" w14:textId="77777777" w:rsidR="002A1DA4" w:rsidRDefault="002A1DA4">
      <w:pPr>
        <w:rPr>
          <w:sz w:val="40"/>
          <w:szCs w:val="40"/>
        </w:rPr>
      </w:pPr>
    </w:p>
    <w:p w14:paraId="2CDE356C" w14:textId="0FD8CC91" w:rsidR="007158FE" w:rsidRPr="003C3D1D" w:rsidRDefault="007158FE">
      <w:pPr>
        <w:rPr>
          <w:b/>
          <w:bCs/>
          <w:sz w:val="24"/>
          <w:szCs w:val="24"/>
        </w:rPr>
      </w:pPr>
      <w:r w:rsidRPr="003C3D1D">
        <w:rPr>
          <w:b/>
          <w:bCs/>
          <w:sz w:val="24"/>
          <w:szCs w:val="24"/>
        </w:rPr>
        <w:t>COMUNITARISTAS</w:t>
      </w:r>
    </w:p>
    <w:p w14:paraId="0B2C8E34" w14:textId="54689222" w:rsidR="007158FE" w:rsidRDefault="00371194" w:rsidP="002A1DA4">
      <w:pPr>
        <w:ind w:firstLine="708"/>
        <w:rPr>
          <w:sz w:val="24"/>
          <w:szCs w:val="24"/>
        </w:rPr>
      </w:pPr>
      <w:r>
        <w:rPr>
          <w:sz w:val="24"/>
          <w:szCs w:val="24"/>
        </w:rPr>
        <w:t>Corriente que crítica por completo los supuestos liberales sobre la sociedad. Estos critican al liberalismo y al individualismo de haber disuelto las relaciones comunitarias.</w:t>
      </w:r>
    </w:p>
    <w:p w14:paraId="4ABAFA78" w14:textId="35200692" w:rsidR="00371194" w:rsidRDefault="00371194">
      <w:pPr>
        <w:rPr>
          <w:sz w:val="24"/>
          <w:szCs w:val="24"/>
        </w:rPr>
      </w:pPr>
      <w:r>
        <w:rPr>
          <w:sz w:val="24"/>
          <w:szCs w:val="24"/>
        </w:rPr>
        <w:tab/>
        <w:t xml:space="preserve">Para los liberales, las personas son individuos aislados que se preocupan por su propio bienestar y no tienen en cuenta los lazos de solidaridad hacia los </w:t>
      </w:r>
      <w:r w:rsidR="00962C6C">
        <w:rPr>
          <w:sz w:val="24"/>
          <w:szCs w:val="24"/>
        </w:rPr>
        <w:t>desconocidos</w:t>
      </w:r>
      <w:r>
        <w:rPr>
          <w:sz w:val="24"/>
          <w:szCs w:val="24"/>
        </w:rPr>
        <w:t xml:space="preserve"> y el apego a las tradiciones que emanan por el hecho de vivir en una determinada comunidad. Consideran también que las personas son “átomos” que se determinan a sí mismo, es decir, cuyo sentido de lo justo, de lo que es una buena vida o de quienes son las personas por las que nos preocupamos no guarda relación con la pertenencia a ciertas tradiciones de las sociedades en las que se nace y/o se vive. </w:t>
      </w:r>
    </w:p>
    <w:p w14:paraId="30D23F2E" w14:textId="3F3F9778" w:rsidR="00371194" w:rsidRDefault="00371194">
      <w:pPr>
        <w:rPr>
          <w:sz w:val="24"/>
          <w:szCs w:val="24"/>
        </w:rPr>
      </w:pPr>
      <w:r>
        <w:rPr>
          <w:sz w:val="24"/>
          <w:szCs w:val="24"/>
        </w:rPr>
        <w:tab/>
        <w:t xml:space="preserve">Por otra parte, para los comunitaristas, la sociedad antecede al individuo, pues es la sociedad la que proporciona al individuo los marcos de sentido que orientan los fines que persiguen en su vida. </w:t>
      </w:r>
    </w:p>
    <w:p w14:paraId="05A2B887" w14:textId="0076B479" w:rsidR="00371194" w:rsidRDefault="00371194">
      <w:pPr>
        <w:rPr>
          <w:sz w:val="24"/>
          <w:szCs w:val="24"/>
        </w:rPr>
      </w:pPr>
      <w:r>
        <w:rPr>
          <w:sz w:val="24"/>
          <w:szCs w:val="24"/>
        </w:rPr>
        <w:tab/>
        <w:t>Para estos, la libertad y la justicia son conceptos que toman contenido en una comunidad concreta. Por ello, entienden la libertad como una libertad positiva.</w:t>
      </w:r>
    </w:p>
    <w:p w14:paraId="64F62B0B" w14:textId="444C12B5" w:rsidR="00371194" w:rsidRDefault="00371194">
      <w:pPr>
        <w:rPr>
          <w:sz w:val="24"/>
          <w:szCs w:val="24"/>
        </w:rPr>
      </w:pPr>
      <w:proofErr w:type="spellStart"/>
      <w:r>
        <w:rPr>
          <w:b/>
          <w:bCs/>
          <w:sz w:val="24"/>
          <w:szCs w:val="24"/>
        </w:rPr>
        <w:t>Isaiah</w:t>
      </w:r>
      <w:proofErr w:type="spellEnd"/>
      <w:r>
        <w:rPr>
          <w:b/>
          <w:bCs/>
          <w:sz w:val="24"/>
          <w:szCs w:val="24"/>
        </w:rPr>
        <w:t xml:space="preserve"> </w:t>
      </w:r>
      <w:proofErr w:type="spellStart"/>
      <w:r>
        <w:rPr>
          <w:b/>
          <w:bCs/>
          <w:sz w:val="24"/>
          <w:szCs w:val="24"/>
        </w:rPr>
        <w:t>Berlin</w:t>
      </w:r>
      <w:proofErr w:type="spellEnd"/>
      <w:r>
        <w:rPr>
          <w:sz w:val="24"/>
          <w:szCs w:val="24"/>
        </w:rPr>
        <w:t xml:space="preserve">, considera que la libertad positiva es la asociada a la voluntad de desarrollar cierto proyecto vital, de forma individual pero también en comunidad. Por ende, alguien es libre si se puede realizar como persona según las </w:t>
      </w:r>
      <w:r w:rsidR="00A8524D">
        <w:rPr>
          <w:sz w:val="24"/>
          <w:szCs w:val="24"/>
        </w:rPr>
        <w:t>coordenadas</w:t>
      </w:r>
      <w:r>
        <w:rPr>
          <w:sz w:val="24"/>
          <w:szCs w:val="24"/>
        </w:rPr>
        <w:t xml:space="preserve"> históricas de su sociedad. En contra de la posición del liberal, que considera </w:t>
      </w:r>
      <w:r w:rsidR="00D03F82">
        <w:rPr>
          <w:sz w:val="24"/>
          <w:szCs w:val="24"/>
        </w:rPr>
        <w:t xml:space="preserve">que en las sociedades actuales es imposible mantener una libertad positiva, y que alguien es libre mientras otras personas no coaccionen sus posibilidades. </w:t>
      </w:r>
    </w:p>
    <w:p w14:paraId="1E5C4E14" w14:textId="057AEA16" w:rsidR="00D03F82" w:rsidRDefault="00D03F82">
      <w:pPr>
        <w:rPr>
          <w:sz w:val="24"/>
          <w:szCs w:val="24"/>
        </w:rPr>
      </w:pPr>
      <w:r>
        <w:rPr>
          <w:sz w:val="24"/>
          <w:szCs w:val="24"/>
        </w:rPr>
        <w:tab/>
        <w:t xml:space="preserve">Los comunitaristas, consideran que no es posible pensar en justicia sin pensar cuál es el fin de la institución social en la que se evalúa la justicia y equidad de sus decisiones. Comunitaristas </w:t>
      </w:r>
      <w:r w:rsidR="00F22C69">
        <w:rPr>
          <w:sz w:val="24"/>
          <w:szCs w:val="24"/>
        </w:rPr>
        <w:t>como</w:t>
      </w:r>
      <w:r>
        <w:rPr>
          <w:sz w:val="24"/>
          <w:szCs w:val="24"/>
        </w:rPr>
        <w:t xml:space="preserve"> </w:t>
      </w:r>
      <w:proofErr w:type="spellStart"/>
      <w:r>
        <w:rPr>
          <w:b/>
          <w:bCs/>
          <w:sz w:val="24"/>
          <w:szCs w:val="24"/>
        </w:rPr>
        <w:t>Sandel</w:t>
      </w:r>
      <w:proofErr w:type="spellEnd"/>
      <w:r>
        <w:rPr>
          <w:b/>
          <w:bCs/>
          <w:sz w:val="24"/>
          <w:szCs w:val="24"/>
        </w:rPr>
        <w:t xml:space="preserve"> o </w:t>
      </w:r>
      <w:proofErr w:type="spellStart"/>
      <w:r>
        <w:rPr>
          <w:b/>
          <w:bCs/>
          <w:sz w:val="24"/>
          <w:szCs w:val="24"/>
        </w:rPr>
        <w:t>Maclntyre</w:t>
      </w:r>
      <w:proofErr w:type="spellEnd"/>
      <w:r>
        <w:rPr>
          <w:sz w:val="24"/>
          <w:szCs w:val="24"/>
        </w:rPr>
        <w:t xml:space="preserve">, siguiendo la tradición Aristotélica, le dan importancia a la cuestión de cuál es </w:t>
      </w:r>
      <w:r w:rsidR="00962C6C">
        <w:rPr>
          <w:sz w:val="24"/>
          <w:szCs w:val="24"/>
        </w:rPr>
        <w:t>la finalidad</w:t>
      </w:r>
      <w:r>
        <w:rPr>
          <w:sz w:val="24"/>
          <w:szCs w:val="24"/>
        </w:rPr>
        <w:t xml:space="preserve"> de las instituciones sociales, por lo que su planteamiento de la justicia es teleológico. </w:t>
      </w:r>
    </w:p>
    <w:p w14:paraId="72FF3C12" w14:textId="3F70B5E3" w:rsidR="00D03F82" w:rsidRDefault="00D03F82">
      <w:pPr>
        <w:rPr>
          <w:sz w:val="24"/>
          <w:szCs w:val="24"/>
        </w:rPr>
      </w:pPr>
      <w:r>
        <w:rPr>
          <w:sz w:val="24"/>
          <w:szCs w:val="24"/>
        </w:rPr>
        <w:tab/>
        <w:t>Cabe mencionar, que el hecho de que se respete la tradición, no quiere decir que no se pueda realizar un cambio social</w:t>
      </w:r>
      <w:r w:rsidR="00F22C69">
        <w:rPr>
          <w:sz w:val="24"/>
          <w:szCs w:val="24"/>
        </w:rPr>
        <w:t xml:space="preserve">. Este debe ser gradual y orientado para que no rompa el sentimiento de pertenencia. Así pues, </w:t>
      </w:r>
      <w:proofErr w:type="spellStart"/>
      <w:r w:rsidR="00F22C69">
        <w:rPr>
          <w:sz w:val="24"/>
          <w:szCs w:val="24"/>
        </w:rPr>
        <w:t>Sandel</w:t>
      </w:r>
      <w:proofErr w:type="spellEnd"/>
      <w:r w:rsidR="00F22C69">
        <w:rPr>
          <w:sz w:val="24"/>
          <w:szCs w:val="24"/>
        </w:rPr>
        <w:t xml:space="preserve">, considera que las tradiciones de la comunidad no pueden atentar contra los derechos individuales básicos, y que el fin de las instituciones debe ser permitir el desarrollo de una vida humana plena de sentido. </w:t>
      </w:r>
      <w:r w:rsidR="00A8524D">
        <w:rPr>
          <w:sz w:val="24"/>
          <w:szCs w:val="24"/>
        </w:rPr>
        <w:t>Esto,</w:t>
      </w:r>
      <w:r w:rsidR="00F22C69">
        <w:rPr>
          <w:sz w:val="24"/>
          <w:szCs w:val="24"/>
        </w:rPr>
        <w:t xml:space="preserve"> por lo tanto, llevaría a un profundo relativismo cultural desde una posición </w:t>
      </w:r>
      <w:proofErr w:type="spellStart"/>
      <w:proofErr w:type="gramStart"/>
      <w:r w:rsidR="00F22C69">
        <w:rPr>
          <w:sz w:val="24"/>
          <w:szCs w:val="24"/>
        </w:rPr>
        <w:t>pre-moderna</w:t>
      </w:r>
      <w:proofErr w:type="spellEnd"/>
      <w:proofErr w:type="gramEnd"/>
      <w:r w:rsidR="00F22C69">
        <w:rPr>
          <w:sz w:val="24"/>
          <w:szCs w:val="24"/>
        </w:rPr>
        <w:t xml:space="preserve">. </w:t>
      </w:r>
    </w:p>
    <w:p w14:paraId="1B01D055" w14:textId="264034CA" w:rsidR="00F22C69" w:rsidRDefault="00F22C69">
      <w:pPr>
        <w:rPr>
          <w:sz w:val="24"/>
          <w:szCs w:val="24"/>
        </w:rPr>
      </w:pPr>
      <w:r>
        <w:rPr>
          <w:sz w:val="24"/>
          <w:szCs w:val="24"/>
        </w:rPr>
        <w:lastRenderedPageBreak/>
        <w:tab/>
        <w:t xml:space="preserve">Para </w:t>
      </w:r>
      <w:proofErr w:type="spellStart"/>
      <w:r>
        <w:rPr>
          <w:b/>
          <w:bCs/>
          <w:sz w:val="24"/>
          <w:szCs w:val="24"/>
        </w:rPr>
        <w:t>Walzer</w:t>
      </w:r>
      <w:proofErr w:type="spellEnd"/>
      <w:r>
        <w:rPr>
          <w:sz w:val="24"/>
          <w:szCs w:val="24"/>
        </w:rPr>
        <w:t xml:space="preserve">, la cuestión de la equidad no puede plantearse independientemente del significado de las prácticas sociales, y este significado se decide de forma diferente en según qué comunidades, incluso en el seno de una misma sociedad. Por ello mismo no considera que haya que hablar de universalismos, puesto que cada esfera sociedad tiene sus propios </w:t>
      </w:r>
      <w:r w:rsidR="00962C6C">
        <w:rPr>
          <w:sz w:val="24"/>
          <w:szCs w:val="24"/>
        </w:rPr>
        <w:t>criterios,</w:t>
      </w:r>
      <w:r>
        <w:rPr>
          <w:sz w:val="24"/>
          <w:szCs w:val="24"/>
        </w:rPr>
        <w:t xml:space="preserve"> así como cada época social. </w:t>
      </w:r>
    </w:p>
    <w:p w14:paraId="438227B4" w14:textId="0835DF69" w:rsidR="00F22C69" w:rsidRDefault="00F22C69">
      <w:pPr>
        <w:rPr>
          <w:sz w:val="24"/>
          <w:szCs w:val="24"/>
        </w:rPr>
      </w:pPr>
      <w:r>
        <w:rPr>
          <w:sz w:val="24"/>
          <w:szCs w:val="24"/>
        </w:rPr>
        <w:tab/>
        <w:t>Para estos dos filósofos comunitaristas, las sociedades contemporáneas</w:t>
      </w:r>
      <w:r w:rsidR="00962C6C">
        <w:rPr>
          <w:sz w:val="24"/>
          <w:szCs w:val="24"/>
        </w:rPr>
        <w:t xml:space="preserve"> </w:t>
      </w:r>
      <w:r>
        <w:rPr>
          <w:sz w:val="24"/>
          <w:szCs w:val="24"/>
        </w:rPr>
        <w:t>están inmersas en una vorágine en la que los diversos conceptos de equidad van colapsand</w:t>
      </w:r>
      <w:r w:rsidR="002A1DA4">
        <w:rPr>
          <w:sz w:val="24"/>
          <w:szCs w:val="24"/>
        </w:rPr>
        <w:t xml:space="preserve">o en el dinero, no respetando otros criterios de distribución. </w:t>
      </w:r>
    </w:p>
    <w:p w14:paraId="34C6B2B1" w14:textId="45C20F29" w:rsidR="002A1DA4" w:rsidRDefault="002A1DA4">
      <w:pPr>
        <w:rPr>
          <w:sz w:val="24"/>
          <w:szCs w:val="24"/>
        </w:rPr>
      </w:pPr>
    </w:p>
    <w:p w14:paraId="40CC7B96" w14:textId="486AB27F" w:rsidR="002A1DA4" w:rsidRPr="003C3D1D" w:rsidRDefault="002A1DA4">
      <w:pPr>
        <w:rPr>
          <w:b/>
          <w:bCs/>
          <w:sz w:val="24"/>
          <w:szCs w:val="24"/>
        </w:rPr>
      </w:pPr>
      <w:r w:rsidRPr="003C3D1D">
        <w:rPr>
          <w:b/>
          <w:bCs/>
          <w:sz w:val="24"/>
          <w:szCs w:val="24"/>
        </w:rPr>
        <w:t>REPUBLICANOS</w:t>
      </w:r>
    </w:p>
    <w:p w14:paraId="3B87A30F" w14:textId="093E7776" w:rsidR="002A1DA4" w:rsidRDefault="002A1DA4" w:rsidP="002A1DA4">
      <w:pPr>
        <w:ind w:firstLine="708"/>
        <w:rPr>
          <w:sz w:val="24"/>
          <w:szCs w:val="24"/>
        </w:rPr>
      </w:pPr>
      <w:r>
        <w:rPr>
          <w:sz w:val="24"/>
          <w:szCs w:val="24"/>
        </w:rPr>
        <w:t xml:space="preserve">Esta corriente en el sentido República Romana (obligación de participar en los asuntos públicos y opuestos a la autoridad de un rey), considera que la libertad debe entenderse como no dominación en vez de como no interferencia. Esto quiere decir que, para ser libres, las personas no pueden estar sujetas a las decisiones arbitrarias de otras personas o instituciones. </w:t>
      </w:r>
    </w:p>
    <w:p w14:paraId="0AEE0ACD" w14:textId="77777777" w:rsidR="002A1DA4" w:rsidRDefault="002A1DA4">
      <w:pPr>
        <w:rPr>
          <w:sz w:val="24"/>
          <w:szCs w:val="24"/>
        </w:rPr>
      </w:pPr>
      <w:r>
        <w:rPr>
          <w:sz w:val="24"/>
          <w:szCs w:val="24"/>
        </w:rPr>
        <w:tab/>
        <w:t xml:space="preserve">Para estos, la virtud consiste en una serie de valores que consideran necesarios para que exista una comunidad política libre y sometida al autogobierno, que facilite la participación democrática en los procesos de elaboración y toma de decisiones. </w:t>
      </w:r>
    </w:p>
    <w:p w14:paraId="3C799553" w14:textId="5D3D12CA" w:rsidR="002A1DA4" w:rsidRDefault="002A1DA4" w:rsidP="002A1DA4">
      <w:pPr>
        <w:ind w:firstLine="708"/>
        <w:rPr>
          <w:sz w:val="24"/>
          <w:szCs w:val="24"/>
        </w:rPr>
      </w:pPr>
      <w:r>
        <w:rPr>
          <w:sz w:val="24"/>
          <w:szCs w:val="24"/>
        </w:rPr>
        <w:t xml:space="preserve">Por ello mismo, proponen una sociedad cívica, resaltando los valores de respeto, solidaridad y búsqueda del bien común, considerando que una sociedad de solo se organice entorno al mercado (conservadores liberales y neoliberales), sería una sociedad que terminaría por colapsar. </w:t>
      </w:r>
      <w:r>
        <w:rPr>
          <w:b/>
          <w:bCs/>
          <w:sz w:val="24"/>
          <w:szCs w:val="24"/>
        </w:rPr>
        <w:t xml:space="preserve">Mora, </w:t>
      </w:r>
      <w:r>
        <w:rPr>
          <w:sz w:val="24"/>
          <w:szCs w:val="24"/>
        </w:rPr>
        <w:t xml:space="preserve">diría </w:t>
      </w:r>
      <w:r w:rsidR="00962C6C">
        <w:rPr>
          <w:sz w:val="24"/>
          <w:szCs w:val="24"/>
        </w:rPr>
        <w:t>que,</w:t>
      </w:r>
      <w:r>
        <w:rPr>
          <w:sz w:val="24"/>
          <w:szCs w:val="24"/>
        </w:rPr>
        <w:t xml:space="preserve"> si la gente común se desentiende de lo público, los principios que rigen la sociedad quedarán en manos de quienes tengan más capacidad de influencia sobre las instituciones políticas debido a los recursos que controlan. </w:t>
      </w:r>
    </w:p>
    <w:p w14:paraId="6B310620" w14:textId="3D287187" w:rsidR="002A1DA4" w:rsidRDefault="002A1DA4">
      <w:pPr>
        <w:rPr>
          <w:sz w:val="24"/>
          <w:szCs w:val="24"/>
        </w:rPr>
      </w:pPr>
      <w:r>
        <w:rPr>
          <w:sz w:val="24"/>
          <w:szCs w:val="24"/>
        </w:rPr>
        <w:tab/>
        <w:t xml:space="preserve">Los republicanos consideran que para que el autogobierno sea efectivo debe empoderarse la ciudadanía, facilitando unos recursos mínimos el Estado. Con ello se intenta </w:t>
      </w:r>
      <w:r w:rsidR="000E02DE">
        <w:rPr>
          <w:sz w:val="24"/>
          <w:szCs w:val="24"/>
        </w:rPr>
        <w:t xml:space="preserve">controlar la arbitrariedad del Estado y otros sectores de la sociedad que puedan acumular poder. </w:t>
      </w:r>
    </w:p>
    <w:p w14:paraId="5398142B" w14:textId="2EF446C1" w:rsidR="000E02DE" w:rsidRDefault="000E02DE">
      <w:pPr>
        <w:rPr>
          <w:sz w:val="24"/>
          <w:szCs w:val="24"/>
        </w:rPr>
      </w:pPr>
      <w:r>
        <w:rPr>
          <w:sz w:val="24"/>
          <w:szCs w:val="24"/>
        </w:rPr>
        <w:tab/>
        <w:t xml:space="preserve">Desde el punto de vista educativo, este diseño participativo se lleva a cabo. Ejemplo de Canarias. </w:t>
      </w:r>
    </w:p>
    <w:p w14:paraId="6C4B2FFB" w14:textId="34273138" w:rsidR="000E02DE" w:rsidRDefault="000E02DE">
      <w:pPr>
        <w:rPr>
          <w:sz w:val="24"/>
          <w:szCs w:val="24"/>
        </w:rPr>
      </w:pPr>
      <w:r>
        <w:rPr>
          <w:sz w:val="24"/>
          <w:szCs w:val="24"/>
        </w:rPr>
        <w:tab/>
        <w:t xml:space="preserve">Desde el punto de vista del currículum, los republicanos insisten en la importancia del humanismo como contenido imprescindible, orientados a fomentar el civismo, la preocupación por los asuntos públicos y la participación política y social. De esta manera la escuela forma ciudadanos y no trabajadores y consumidores. </w:t>
      </w:r>
    </w:p>
    <w:p w14:paraId="5E98130C" w14:textId="28893A2B" w:rsidR="000E02DE" w:rsidRDefault="000E02DE">
      <w:pPr>
        <w:rPr>
          <w:sz w:val="24"/>
          <w:szCs w:val="24"/>
        </w:rPr>
      </w:pPr>
    </w:p>
    <w:p w14:paraId="338944F6" w14:textId="77777777" w:rsidR="003C3D1D" w:rsidRDefault="003C3D1D">
      <w:pPr>
        <w:rPr>
          <w:sz w:val="24"/>
          <w:szCs w:val="24"/>
        </w:rPr>
      </w:pPr>
    </w:p>
    <w:p w14:paraId="5969764B" w14:textId="6DA9727C" w:rsidR="000E02DE" w:rsidRPr="003C3D1D" w:rsidRDefault="000E02DE">
      <w:pPr>
        <w:rPr>
          <w:b/>
          <w:bCs/>
          <w:sz w:val="24"/>
          <w:szCs w:val="24"/>
        </w:rPr>
      </w:pPr>
      <w:r w:rsidRPr="003C3D1D">
        <w:rPr>
          <w:b/>
          <w:bCs/>
          <w:sz w:val="24"/>
          <w:szCs w:val="24"/>
        </w:rPr>
        <w:lastRenderedPageBreak/>
        <w:t>RADICALES IGUALITARIOS – (NEO) MARXISTAS</w:t>
      </w:r>
    </w:p>
    <w:p w14:paraId="1899F7AF" w14:textId="10CECCC8" w:rsidR="000E02DE" w:rsidRDefault="000E02DE">
      <w:pPr>
        <w:rPr>
          <w:sz w:val="24"/>
          <w:szCs w:val="24"/>
        </w:rPr>
      </w:pPr>
      <w:r>
        <w:rPr>
          <w:sz w:val="24"/>
          <w:szCs w:val="24"/>
        </w:rPr>
        <w:tab/>
        <w:t xml:space="preserve">Estos hacen referencia a los anarquistas y comunistas. En este apartado se centra sobre los Comunistas. </w:t>
      </w:r>
    </w:p>
    <w:p w14:paraId="34D545BD" w14:textId="76D18747" w:rsidR="000E02DE" w:rsidRDefault="000E02DE">
      <w:pPr>
        <w:rPr>
          <w:sz w:val="24"/>
          <w:szCs w:val="24"/>
        </w:rPr>
      </w:pPr>
      <w:r>
        <w:rPr>
          <w:sz w:val="24"/>
          <w:szCs w:val="24"/>
        </w:rPr>
        <w:tab/>
      </w:r>
      <w:r w:rsidRPr="00962C6C">
        <w:rPr>
          <w:b/>
          <w:bCs/>
          <w:sz w:val="24"/>
          <w:szCs w:val="24"/>
          <w:lang w:val="en-GB"/>
        </w:rPr>
        <w:t>Gerald Cohen</w:t>
      </w:r>
      <w:r w:rsidRPr="00962C6C">
        <w:rPr>
          <w:sz w:val="24"/>
          <w:szCs w:val="24"/>
          <w:lang w:val="en-GB"/>
        </w:rPr>
        <w:t xml:space="preserve"> </w:t>
      </w:r>
      <w:proofErr w:type="spellStart"/>
      <w:r w:rsidRPr="00962C6C">
        <w:rPr>
          <w:sz w:val="24"/>
          <w:szCs w:val="24"/>
          <w:lang w:val="en-GB"/>
        </w:rPr>
        <w:t>critica</w:t>
      </w:r>
      <w:proofErr w:type="spellEnd"/>
      <w:r w:rsidRPr="00962C6C">
        <w:rPr>
          <w:sz w:val="24"/>
          <w:szCs w:val="24"/>
          <w:lang w:val="en-GB"/>
        </w:rPr>
        <w:t xml:space="preserve"> a Rawls. </w:t>
      </w:r>
      <w:r>
        <w:rPr>
          <w:sz w:val="24"/>
          <w:szCs w:val="24"/>
        </w:rPr>
        <w:t xml:space="preserve">Este pensador, cuestiona el pensamiento liberal por su visión del orden social sin tener en cuenta que necesita de </w:t>
      </w:r>
      <w:r w:rsidR="00962C6C">
        <w:rPr>
          <w:sz w:val="24"/>
          <w:szCs w:val="24"/>
        </w:rPr>
        <w:t>un mínimo</w:t>
      </w:r>
      <w:r>
        <w:rPr>
          <w:sz w:val="24"/>
          <w:szCs w:val="24"/>
        </w:rPr>
        <w:t xml:space="preserve"> de valores colectivos. Por ello, señala la solidaridad como valor fundamental. Considerando que la solidaridad es posible entre las personas que pertenecen a una misma clase social, pero no entre clases sociales. Mientras que Rawls </w:t>
      </w:r>
      <w:r w:rsidR="00962C6C">
        <w:rPr>
          <w:sz w:val="24"/>
          <w:szCs w:val="24"/>
        </w:rPr>
        <w:t>considera</w:t>
      </w:r>
      <w:r>
        <w:rPr>
          <w:sz w:val="24"/>
          <w:szCs w:val="24"/>
        </w:rPr>
        <w:t xml:space="preserve"> que no puede encontrar </w:t>
      </w:r>
      <w:r w:rsidR="00962C6C">
        <w:rPr>
          <w:sz w:val="24"/>
          <w:szCs w:val="24"/>
        </w:rPr>
        <w:t>apoyo</w:t>
      </w:r>
      <w:r>
        <w:rPr>
          <w:sz w:val="24"/>
          <w:szCs w:val="24"/>
        </w:rPr>
        <w:t xml:space="preserve"> social si no hay un mínimo de sentimiento de solidaridad y pertenencia a una sociedad. </w:t>
      </w:r>
    </w:p>
    <w:p w14:paraId="345DC9BB" w14:textId="2A736FC1" w:rsidR="00865DD9" w:rsidRDefault="00865DD9">
      <w:pPr>
        <w:rPr>
          <w:sz w:val="24"/>
          <w:szCs w:val="24"/>
        </w:rPr>
      </w:pPr>
      <w:r>
        <w:rPr>
          <w:sz w:val="24"/>
          <w:szCs w:val="24"/>
        </w:rPr>
        <w:tab/>
        <w:t xml:space="preserve">Cohen utiliza el termino de “buen caso” desde el punto de vista moral </w:t>
      </w:r>
      <w:proofErr w:type="gramStart"/>
      <w:r>
        <w:rPr>
          <w:sz w:val="24"/>
          <w:szCs w:val="24"/>
        </w:rPr>
        <w:t>en relación a</w:t>
      </w:r>
      <w:proofErr w:type="gramEnd"/>
      <w:r>
        <w:rPr>
          <w:sz w:val="24"/>
          <w:szCs w:val="24"/>
        </w:rPr>
        <w:t xml:space="preserve"> la responsabilidad colectiva, frente al “caso estándar”, en el que la conducta se debe a un cálculo de costes y beneficios, o el “mal caso” que resulta hacer trampas. Por ende, una sociedad bien ordenada es la que promueve ciudadanos de “buen caso”, no del “caso estándar”.</w:t>
      </w:r>
    </w:p>
    <w:p w14:paraId="4A7E51C4" w14:textId="1DDBCAC0" w:rsidR="00865DD9" w:rsidRDefault="000E02DE">
      <w:pPr>
        <w:rPr>
          <w:sz w:val="24"/>
          <w:szCs w:val="24"/>
        </w:rPr>
      </w:pPr>
      <w:r>
        <w:rPr>
          <w:sz w:val="24"/>
          <w:szCs w:val="24"/>
        </w:rPr>
        <w:tab/>
      </w:r>
      <w:r w:rsidR="00865DD9">
        <w:rPr>
          <w:sz w:val="24"/>
          <w:szCs w:val="24"/>
        </w:rPr>
        <w:t xml:space="preserve">En cuanto a la cuestión de la libertad. El pensamiento marxista hace mención </w:t>
      </w:r>
      <w:proofErr w:type="gramStart"/>
      <w:r w:rsidR="00865DD9">
        <w:rPr>
          <w:sz w:val="24"/>
          <w:szCs w:val="24"/>
        </w:rPr>
        <w:t>a</w:t>
      </w:r>
      <w:proofErr w:type="gramEnd"/>
      <w:r w:rsidR="00865DD9">
        <w:rPr>
          <w:sz w:val="24"/>
          <w:szCs w:val="24"/>
        </w:rPr>
        <w:t xml:space="preserve"> la </w:t>
      </w:r>
      <w:r w:rsidR="00865DD9">
        <w:rPr>
          <w:b/>
          <w:bCs/>
          <w:sz w:val="24"/>
          <w:szCs w:val="24"/>
        </w:rPr>
        <w:t>libertad real</w:t>
      </w:r>
      <w:r w:rsidR="00865DD9">
        <w:rPr>
          <w:sz w:val="24"/>
          <w:szCs w:val="24"/>
        </w:rPr>
        <w:t xml:space="preserve"> frente a la libertad forma de los liberales</w:t>
      </w:r>
      <w:r w:rsidR="00962C6C">
        <w:rPr>
          <w:sz w:val="24"/>
          <w:szCs w:val="24"/>
        </w:rPr>
        <w:t xml:space="preserve">. </w:t>
      </w:r>
      <w:r w:rsidR="00865DD9">
        <w:rPr>
          <w:sz w:val="24"/>
          <w:szCs w:val="24"/>
        </w:rPr>
        <w:t xml:space="preserve">Para los marxistas la libertad real es un llamamiento al ejercicio efectivo de las libertades, y ese ejercicio efectivo sólo es posible si se da cierta igualdad material, si no, será una imposición de los que más tienen sobre los que menos tienen. </w:t>
      </w:r>
    </w:p>
    <w:p w14:paraId="0E7674C6" w14:textId="218AE59E" w:rsidR="000672B1" w:rsidRDefault="00865DD9">
      <w:pPr>
        <w:rPr>
          <w:sz w:val="24"/>
          <w:szCs w:val="24"/>
        </w:rPr>
      </w:pPr>
      <w:r>
        <w:rPr>
          <w:sz w:val="24"/>
          <w:szCs w:val="24"/>
        </w:rPr>
        <w:tab/>
        <w:t>Para Cohen, la equidad se basa en el principio marxista de “cada uno según su capacidad, a cada uno según su necesidad”. Es decir, el fomento del “buen caso”, solidario, debe llevar a que cada persona contribuya socialmente de forma responsable, y que se le retribuya conforme a su necesidad. PROBLEMA, llevar a la práctica esto, ha sido un desastre</w:t>
      </w:r>
      <w:r w:rsidR="00962C6C">
        <w:rPr>
          <w:sz w:val="24"/>
          <w:szCs w:val="24"/>
        </w:rPr>
        <w:t>.</w:t>
      </w:r>
    </w:p>
    <w:p w14:paraId="68E127BF" w14:textId="45E499D8" w:rsidR="000672B1" w:rsidRDefault="000672B1">
      <w:pPr>
        <w:rPr>
          <w:sz w:val="24"/>
          <w:szCs w:val="24"/>
        </w:rPr>
      </w:pPr>
      <w:r>
        <w:rPr>
          <w:sz w:val="24"/>
          <w:szCs w:val="24"/>
        </w:rPr>
        <w:tab/>
        <w:t xml:space="preserve">Según </w:t>
      </w:r>
      <w:proofErr w:type="spellStart"/>
      <w:r>
        <w:rPr>
          <w:b/>
          <w:bCs/>
          <w:sz w:val="24"/>
          <w:szCs w:val="24"/>
        </w:rPr>
        <w:t>Zizek</w:t>
      </w:r>
      <w:proofErr w:type="spellEnd"/>
      <w:r>
        <w:rPr>
          <w:sz w:val="24"/>
          <w:szCs w:val="24"/>
        </w:rPr>
        <w:t xml:space="preserve">, estos errores en el desarrollo político del marxismo no deben llevar a “tirar el agua sucia con el niño dentro”, es decir, los efectos perversos de las políticas comunistas no deben invalidar su parte cierta, la crítica al capitalismo y que es posible otra forma de organizar la vida económica, más solidaria, y por ello se deben proseguir los esfuerzos por acabar con el capitalismo. </w:t>
      </w:r>
    </w:p>
    <w:p w14:paraId="6DEEBE3F" w14:textId="7B055B5D" w:rsidR="000672B1" w:rsidRDefault="000672B1">
      <w:pPr>
        <w:rPr>
          <w:sz w:val="24"/>
          <w:szCs w:val="24"/>
        </w:rPr>
      </w:pPr>
    </w:p>
    <w:sectPr w:rsidR="000672B1" w:rsidSect="0069419A">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B82C4E" w14:textId="77777777" w:rsidR="00BD2EF9" w:rsidRDefault="00BD2EF9" w:rsidP="00675843">
      <w:pPr>
        <w:spacing w:after="0" w:line="240" w:lineRule="auto"/>
      </w:pPr>
      <w:r>
        <w:separator/>
      </w:r>
    </w:p>
  </w:endnote>
  <w:endnote w:type="continuationSeparator" w:id="0">
    <w:p w14:paraId="7CE39A44" w14:textId="77777777" w:rsidR="00BD2EF9" w:rsidRDefault="00BD2EF9" w:rsidP="006758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40645B" w14:textId="77777777" w:rsidR="00675843" w:rsidRDefault="0067584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AC366C" w14:textId="77777777" w:rsidR="00675843" w:rsidRDefault="0067584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14CC53" w14:textId="77777777" w:rsidR="00675843" w:rsidRDefault="0067584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78D89A" w14:textId="77777777" w:rsidR="00BD2EF9" w:rsidRDefault="00BD2EF9" w:rsidP="00675843">
      <w:pPr>
        <w:spacing w:after="0" w:line="240" w:lineRule="auto"/>
      </w:pPr>
      <w:r>
        <w:separator/>
      </w:r>
    </w:p>
  </w:footnote>
  <w:footnote w:type="continuationSeparator" w:id="0">
    <w:p w14:paraId="5F496FF9" w14:textId="77777777" w:rsidR="00BD2EF9" w:rsidRDefault="00BD2EF9" w:rsidP="006758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E14FC8" w14:textId="6C139D9C" w:rsidR="00675843" w:rsidRDefault="00675843">
    <w:pPr>
      <w:pStyle w:val="Encabezado"/>
    </w:pPr>
    <w:r>
      <w:rPr>
        <w:noProof/>
      </w:rPr>
      <w:pict w14:anchorId="479254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0762938" o:spid="_x0000_s2050" type="#_x0000_t75" style="position:absolute;margin-left:0;margin-top:0;width:424.8pt;height:184.45pt;z-index:-251657216;mso-position-horizontal:center;mso-position-horizontal-relative:margin;mso-position-vertical:center;mso-position-vertical-relative:margin" o:allowincell="f">
          <v:imagedata r:id="rId1" o:title="LOGO ARJEPHILO color SIN FONDO"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8620A7" w14:textId="53B2EDA0" w:rsidR="00675843" w:rsidRDefault="00675843">
    <w:pPr>
      <w:pStyle w:val="Encabezado"/>
    </w:pPr>
    <w:r>
      <w:rPr>
        <w:noProof/>
      </w:rPr>
      <w:pict w14:anchorId="1252F9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0762939" o:spid="_x0000_s2051" type="#_x0000_t75" style="position:absolute;margin-left:0;margin-top:0;width:424.8pt;height:184.45pt;z-index:-251656192;mso-position-horizontal:center;mso-position-horizontal-relative:margin;mso-position-vertical:center;mso-position-vertical-relative:margin" o:allowincell="f">
          <v:imagedata r:id="rId1" o:title="LOGO ARJEPHILO color SIN FONDO"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F9D11C" w14:textId="68EF8BFA" w:rsidR="00675843" w:rsidRDefault="00675843">
    <w:pPr>
      <w:pStyle w:val="Encabezado"/>
    </w:pPr>
    <w:r>
      <w:rPr>
        <w:noProof/>
      </w:rPr>
      <w:pict w14:anchorId="48D9F1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0762937" o:spid="_x0000_s2049" type="#_x0000_t75" style="position:absolute;margin-left:0;margin-top:0;width:424.8pt;height:184.45pt;z-index:-251658240;mso-position-horizontal:center;mso-position-horizontal-relative:margin;mso-position-vertical:center;mso-position-vertical-relative:margin" o:allowincell="f">
          <v:imagedata r:id="rId1" o:title="LOGO ARJEPHILO color SIN FONDO"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74512E"/>
    <w:multiLevelType w:val="hybridMultilevel"/>
    <w:tmpl w:val="A0B6E390"/>
    <w:lvl w:ilvl="0" w:tplc="456001C8">
      <w:start w:val="1"/>
      <w:numFmt w:val="bullet"/>
      <w:lvlText w:val="-"/>
      <w:lvlJc w:val="left"/>
      <w:pPr>
        <w:ind w:left="1068" w:hanging="360"/>
      </w:pPr>
      <w:rPr>
        <w:rFonts w:ascii="Calibri" w:eastAsiaTheme="minorEastAsia"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57523A27"/>
    <w:multiLevelType w:val="hybridMultilevel"/>
    <w:tmpl w:val="8E68CCC0"/>
    <w:lvl w:ilvl="0" w:tplc="C0FAD06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8C75D9A"/>
    <w:multiLevelType w:val="hybridMultilevel"/>
    <w:tmpl w:val="BD027AC6"/>
    <w:lvl w:ilvl="0" w:tplc="89226F98">
      <w:start w:val="1"/>
      <w:numFmt w:val="decimal"/>
      <w:lvlText w:val="%1."/>
      <w:lvlJc w:val="left"/>
      <w:pPr>
        <w:ind w:left="1068" w:hanging="360"/>
      </w:pPr>
      <w:rPr>
        <w:rFonts w:hint="default"/>
      </w:rPr>
    </w:lvl>
    <w:lvl w:ilvl="1" w:tplc="0C0A0019">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701"/>
    <w:rsid w:val="000672B1"/>
    <w:rsid w:val="000E02DE"/>
    <w:rsid w:val="001A4972"/>
    <w:rsid w:val="00262701"/>
    <w:rsid w:val="00281C02"/>
    <w:rsid w:val="002824AC"/>
    <w:rsid w:val="002A1DA4"/>
    <w:rsid w:val="002B6D37"/>
    <w:rsid w:val="002D73BD"/>
    <w:rsid w:val="003443FF"/>
    <w:rsid w:val="00371194"/>
    <w:rsid w:val="00383861"/>
    <w:rsid w:val="003950D2"/>
    <w:rsid w:val="003C3D1D"/>
    <w:rsid w:val="0042117D"/>
    <w:rsid w:val="00675843"/>
    <w:rsid w:val="0069419A"/>
    <w:rsid w:val="007158FE"/>
    <w:rsid w:val="00865DD9"/>
    <w:rsid w:val="00962C6C"/>
    <w:rsid w:val="00A8524D"/>
    <w:rsid w:val="00B136E4"/>
    <w:rsid w:val="00BD2EF9"/>
    <w:rsid w:val="00C14418"/>
    <w:rsid w:val="00C85033"/>
    <w:rsid w:val="00D03F82"/>
    <w:rsid w:val="00E3247A"/>
    <w:rsid w:val="00EB16DD"/>
    <w:rsid w:val="00F22C6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58F5A45"/>
  <w15:chartTrackingRefBased/>
  <w15:docId w15:val="{4899F550-CBB4-4B33-B7F3-F4B11D9ED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19A"/>
  </w:style>
  <w:style w:type="paragraph" w:styleId="Ttulo1">
    <w:name w:val="heading 1"/>
    <w:basedOn w:val="Normal"/>
    <w:next w:val="Normal"/>
    <w:link w:val="Ttulo1Car"/>
    <w:uiPriority w:val="9"/>
    <w:qFormat/>
    <w:rsid w:val="0069419A"/>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semiHidden/>
    <w:unhideWhenUsed/>
    <w:qFormat/>
    <w:rsid w:val="0069419A"/>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9419A"/>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9419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69419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69419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69419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69419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69419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824AC"/>
    <w:pPr>
      <w:ind w:left="720"/>
      <w:contextualSpacing/>
    </w:pPr>
  </w:style>
  <w:style w:type="character" w:customStyle="1" w:styleId="Ttulo1Car">
    <w:name w:val="Título 1 Car"/>
    <w:basedOn w:val="Fuentedeprrafopredeter"/>
    <w:link w:val="Ttulo1"/>
    <w:uiPriority w:val="9"/>
    <w:rsid w:val="0069419A"/>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semiHidden/>
    <w:rsid w:val="0069419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9419A"/>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9419A"/>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69419A"/>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69419A"/>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69419A"/>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69419A"/>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69419A"/>
    <w:rPr>
      <w:rFonts w:asciiTheme="majorHAnsi" w:eastAsiaTheme="majorEastAsia" w:hAnsiTheme="majorHAnsi" w:cstheme="majorBidi"/>
      <w:i/>
      <w:iCs/>
      <w:color w:val="1F3864" w:themeColor="accent1" w:themeShade="80"/>
    </w:rPr>
  </w:style>
  <w:style w:type="paragraph" w:styleId="Descripcin">
    <w:name w:val="caption"/>
    <w:basedOn w:val="Normal"/>
    <w:next w:val="Normal"/>
    <w:uiPriority w:val="35"/>
    <w:semiHidden/>
    <w:unhideWhenUsed/>
    <w:qFormat/>
    <w:rsid w:val="0069419A"/>
    <w:pPr>
      <w:spacing w:line="240" w:lineRule="auto"/>
    </w:pPr>
    <w:rPr>
      <w:b/>
      <w:bCs/>
      <w:smallCaps/>
      <w:color w:val="44546A" w:themeColor="text2"/>
    </w:rPr>
  </w:style>
  <w:style w:type="paragraph" w:styleId="Ttulo">
    <w:name w:val="Title"/>
    <w:basedOn w:val="Normal"/>
    <w:next w:val="Normal"/>
    <w:link w:val="TtuloCar"/>
    <w:uiPriority w:val="10"/>
    <w:qFormat/>
    <w:rsid w:val="0069419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69419A"/>
    <w:rPr>
      <w:rFonts w:asciiTheme="majorHAnsi" w:eastAsiaTheme="majorEastAsia" w:hAnsiTheme="majorHAnsi" w:cstheme="majorBidi"/>
      <w:caps/>
      <w:color w:val="44546A" w:themeColor="text2"/>
      <w:spacing w:val="-15"/>
      <w:sz w:val="72"/>
      <w:szCs w:val="72"/>
    </w:rPr>
  </w:style>
  <w:style w:type="paragraph" w:styleId="Subttulo">
    <w:name w:val="Subtitle"/>
    <w:basedOn w:val="Normal"/>
    <w:next w:val="Normal"/>
    <w:link w:val="SubttuloCar"/>
    <w:uiPriority w:val="11"/>
    <w:qFormat/>
    <w:rsid w:val="0069419A"/>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69419A"/>
    <w:rPr>
      <w:rFonts w:asciiTheme="majorHAnsi" w:eastAsiaTheme="majorEastAsia" w:hAnsiTheme="majorHAnsi" w:cstheme="majorBidi"/>
      <w:color w:val="4472C4" w:themeColor="accent1"/>
      <w:sz w:val="28"/>
      <w:szCs w:val="28"/>
    </w:rPr>
  </w:style>
  <w:style w:type="character" w:styleId="Textoennegrita">
    <w:name w:val="Strong"/>
    <w:basedOn w:val="Fuentedeprrafopredeter"/>
    <w:uiPriority w:val="22"/>
    <w:qFormat/>
    <w:rsid w:val="0069419A"/>
    <w:rPr>
      <w:b/>
      <w:bCs/>
    </w:rPr>
  </w:style>
  <w:style w:type="character" w:styleId="nfasis">
    <w:name w:val="Emphasis"/>
    <w:basedOn w:val="Fuentedeprrafopredeter"/>
    <w:uiPriority w:val="20"/>
    <w:qFormat/>
    <w:rsid w:val="0069419A"/>
    <w:rPr>
      <w:i/>
      <w:iCs/>
    </w:rPr>
  </w:style>
  <w:style w:type="paragraph" w:styleId="Sinespaciado">
    <w:name w:val="No Spacing"/>
    <w:uiPriority w:val="1"/>
    <w:qFormat/>
    <w:rsid w:val="0069419A"/>
    <w:pPr>
      <w:spacing w:after="0" w:line="240" w:lineRule="auto"/>
    </w:pPr>
  </w:style>
  <w:style w:type="paragraph" w:styleId="Cita">
    <w:name w:val="Quote"/>
    <w:basedOn w:val="Normal"/>
    <w:next w:val="Normal"/>
    <w:link w:val="CitaCar"/>
    <w:uiPriority w:val="29"/>
    <w:qFormat/>
    <w:rsid w:val="0069419A"/>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69419A"/>
    <w:rPr>
      <w:color w:val="44546A" w:themeColor="text2"/>
      <w:sz w:val="24"/>
      <w:szCs w:val="24"/>
    </w:rPr>
  </w:style>
  <w:style w:type="paragraph" w:styleId="Citadestacada">
    <w:name w:val="Intense Quote"/>
    <w:basedOn w:val="Normal"/>
    <w:next w:val="Normal"/>
    <w:link w:val="CitadestacadaCar"/>
    <w:uiPriority w:val="30"/>
    <w:qFormat/>
    <w:rsid w:val="0069419A"/>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69419A"/>
    <w:rPr>
      <w:rFonts w:asciiTheme="majorHAnsi" w:eastAsiaTheme="majorEastAsia" w:hAnsiTheme="majorHAnsi" w:cstheme="majorBidi"/>
      <w:color w:val="44546A" w:themeColor="text2"/>
      <w:spacing w:val="-6"/>
      <w:sz w:val="32"/>
      <w:szCs w:val="32"/>
    </w:rPr>
  </w:style>
  <w:style w:type="character" w:styleId="nfasissutil">
    <w:name w:val="Subtle Emphasis"/>
    <w:basedOn w:val="Fuentedeprrafopredeter"/>
    <w:uiPriority w:val="19"/>
    <w:qFormat/>
    <w:rsid w:val="0069419A"/>
    <w:rPr>
      <w:i/>
      <w:iCs/>
      <w:color w:val="595959" w:themeColor="text1" w:themeTint="A6"/>
    </w:rPr>
  </w:style>
  <w:style w:type="character" w:styleId="nfasisintenso">
    <w:name w:val="Intense Emphasis"/>
    <w:basedOn w:val="Fuentedeprrafopredeter"/>
    <w:uiPriority w:val="21"/>
    <w:qFormat/>
    <w:rsid w:val="0069419A"/>
    <w:rPr>
      <w:b/>
      <w:bCs/>
      <w:i/>
      <w:iCs/>
    </w:rPr>
  </w:style>
  <w:style w:type="character" w:styleId="Referenciasutil">
    <w:name w:val="Subtle Reference"/>
    <w:basedOn w:val="Fuentedeprrafopredeter"/>
    <w:uiPriority w:val="31"/>
    <w:qFormat/>
    <w:rsid w:val="0069419A"/>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69419A"/>
    <w:rPr>
      <w:b/>
      <w:bCs/>
      <w:smallCaps/>
      <w:color w:val="44546A" w:themeColor="text2"/>
      <w:u w:val="single"/>
    </w:rPr>
  </w:style>
  <w:style w:type="character" w:styleId="Ttulodellibro">
    <w:name w:val="Book Title"/>
    <w:basedOn w:val="Fuentedeprrafopredeter"/>
    <w:uiPriority w:val="33"/>
    <w:qFormat/>
    <w:rsid w:val="0069419A"/>
    <w:rPr>
      <w:b/>
      <w:bCs/>
      <w:smallCaps/>
      <w:spacing w:val="10"/>
    </w:rPr>
  </w:style>
  <w:style w:type="paragraph" w:styleId="TtuloTDC">
    <w:name w:val="TOC Heading"/>
    <w:basedOn w:val="Ttulo1"/>
    <w:next w:val="Normal"/>
    <w:uiPriority w:val="39"/>
    <w:semiHidden/>
    <w:unhideWhenUsed/>
    <w:qFormat/>
    <w:rsid w:val="0069419A"/>
    <w:pPr>
      <w:outlineLvl w:val="9"/>
    </w:pPr>
  </w:style>
  <w:style w:type="paragraph" w:styleId="Encabezado">
    <w:name w:val="header"/>
    <w:basedOn w:val="Normal"/>
    <w:link w:val="EncabezadoCar"/>
    <w:uiPriority w:val="99"/>
    <w:unhideWhenUsed/>
    <w:rsid w:val="0067584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5843"/>
  </w:style>
  <w:style w:type="paragraph" w:styleId="Piedepgina">
    <w:name w:val="footer"/>
    <w:basedOn w:val="Normal"/>
    <w:link w:val="PiedepginaCar"/>
    <w:uiPriority w:val="99"/>
    <w:unhideWhenUsed/>
    <w:rsid w:val="0067584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58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F514A5-A2A1-491C-B37A-181C6BC71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3</Pages>
  <Words>1111</Words>
  <Characters>6114</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Guirao Serrano</dc:creator>
  <cp:keywords/>
  <dc:description/>
  <cp:lastModifiedBy>Esther Guirao Serrano</cp:lastModifiedBy>
  <cp:revision>7</cp:revision>
  <dcterms:created xsi:type="dcterms:W3CDTF">2020-04-12T14:13:00Z</dcterms:created>
  <dcterms:modified xsi:type="dcterms:W3CDTF">2020-10-19T12:34:00Z</dcterms:modified>
</cp:coreProperties>
</file>